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F9" w:rsidRPr="00BB1AEE" w:rsidRDefault="0044210B" w:rsidP="002270F9">
      <w:pPr>
        <w:tabs>
          <w:tab w:val="left" w:pos="708"/>
          <w:tab w:val="left" w:pos="3840"/>
          <w:tab w:val="center" w:pos="4536"/>
        </w:tabs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BB1AEE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5080</wp:posOffset>
                </wp:positionV>
                <wp:extent cx="1776095" cy="1136650"/>
                <wp:effectExtent l="10160" t="9525" r="13970" b="63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413" w:rsidRDefault="00BE2413">
                            <w:r w:rsidRPr="00402F5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FBE89C" wp14:editId="7D175CF8">
                                  <wp:extent cx="1288415" cy="819150"/>
                                  <wp:effectExtent l="19050" t="0" r="6985" b="0"/>
                                  <wp:docPr id="5" name="Imag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8415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04.2pt;margin-top:.4pt;width:139.85pt;height:8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">
                <v:textbox>
                  <w:txbxContent>
                    <w:p w:rsidR="00BE2413" w:rsidRDefault="00BE2413">
                      <w:r w:rsidRPr="00402F5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FBE89C" wp14:editId="7D175CF8">
                            <wp:extent cx="1288415" cy="819150"/>
                            <wp:effectExtent l="19050" t="0" r="6985" b="0"/>
                            <wp:docPr id="5" name="Imag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8415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B1AEE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-155575</wp:posOffset>
                </wp:positionV>
                <wp:extent cx="2392680" cy="1691005"/>
                <wp:effectExtent l="6350" t="10795" r="10795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413" w:rsidRDefault="00BE2413">
                            <w:r w:rsidRPr="008846E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5C4ABAE" wp14:editId="74FB0441">
                                  <wp:extent cx="2143125" cy="1583586"/>
                                  <wp:effectExtent l="0" t="0" r="0" b="0"/>
                                  <wp:docPr id="11" name="Image 11" descr="C:\Users\USER\Downloads\e215f41c-8996-4804-9974-fef64371d618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:\Users\USER\Downloads\e215f41c-8996-4804-9974-fef64371d618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5933" cy="1585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-15.6pt;margin-top:-12.25pt;width:188.4pt;height:1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">
                <v:textbox>
                  <w:txbxContent>
                    <w:p w:rsidR="00BE2413" w:rsidRDefault="00BE2413">
                      <w:r w:rsidRPr="008846E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5C4ABAE" wp14:editId="74FB0441">
                            <wp:extent cx="2143125" cy="1583586"/>
                            <wp:effectExtent l="0" t="0" r="0" b="0"/>
                            <wp:docPr id="11" name="Image 11" descr="C:\Users\USER\Downloads\e215f41c-8996-4804-9974-fef64371d618 (2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:\Users\USER\Downloads\e215f41c-8996-4804-9974-fef64371d618 (2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5933" cy="1585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21260" w:rsidRPr="00BB1A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4292" w:rsidRPr="00BB1AEE">
        <w:rPr>
          <w:rFonts w:ascii="Times New Roman" w:hAnsi="Times New Roman" w:cs="Times New Roman"/>
          <w:color w:val="4472C4" w:themeColor="accent5"/>
          <w:sz w:val="24"/>
          <w:szCs w:val="24"/>
        </w:rPr>
        <w:tab/>
      </w:r>
    </w:p>
    <w:p w:rsidR="00D81067" w:rsidRPr="00BB1AEE" w:rsidRDefault="00D81067" w:rsidP="001F693F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  <w:lang w:eastAsia="fr-FR"/>
        </w:rPr>
      </w:pPr>
    </w:p>
    <w:p w:rsidR="00BE2413" w:rsidRPr="00BB1AEE" w:rsidRDefault="00BE2413" w:rsidP="00BE70FA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2413" w:rsidRPr="00BB1AEE" w:rsidRDefault="00BE2413" w:rsidP="00BE70FA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2413" w:rsidRPr="00BB1AEE" w:rsidRDefault="00BE2413" w:rsidP="00BE70FA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E2413" w:rsidRPr="00BB1AEE" w:rsidRDefault="00BE2413" w:rsidP="00BE70FA">
      <w:pPr>
        <w:shd w:val="clear" w:color="auto" w:fill="FFFFFF" w:themeFill="background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4EBD" w:rsidRPr="00BB1AEE" w:rsidRDefault="00201C1F" w:rsidP="00004EBD">
      <w:pPr>
        <w:shd w:val="clear" w:color="auto" w:fill="FFFFFF" w:themeFill="background1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hyperlink r:id="rId12" w:history="1">
        <w:r w:rsidR="00004EBD" w:rsidRPr="00BB1AEE">
          <w:rPr>
            <w:rStyle w:val="Lienhypertexte"/>
            <w:rFonts w:ascii="Times New Roman" w:hAnsi="Times New Roman" w:cs="Times New Roman"/>
            <w:b/>
            <w:i/>
            <w:sz w:val="24"/>
            <w:szCs w:val="24"/>
          </w:rPr>
          <w:t>www.cafexsenegal.com</w:t>
        </w:r>
      </w:hyperlink>
    </w:p>
    <w:p w:rsidR="005B45F8" w:rsidRPr="00BB1AEE" w:rsidRDefault="00BE70FA" w:rsidP="00BE70FA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BB1AEE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« </w:t>
      </w:r>
      <w:r w:rsidR="005B45F8" w:rsidRPr="00BB1AEE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>Repre</w:t>
      </w:r>
      <w:r w:rsidRPr="00BB1AEE"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  <w:t xml:space="preserve">nez votre destin professionnel en main » </w:t>
      </w:r>
    </w:p>
    <w:p w:rsidR="003F5A99" w:rsidRPr="00BB1AEE" w:rsidRDefault="003F5A99" w:rsidP="00290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>Assistant (e) d’expert</w:t>
      </w:r>
      <w:r w:rsidR="00290956" w:rsidRPr="00BB1AEE">
        <w:rPr>
          <w:rFonts w:ascii="Times New Roman" w:hAnsi="Times New Roman" w:cs="Times New Roman"/>
          <w:b/>
          <w:sz w:val="24"/>
          <w:szCs w:val="24"/>
        </w:rPr>
        <w:t xml:space="preserve"> – ASEX-</w:t>
      </w:r>
    </w:p>
    <w:p w:rsidR="00704B32" w:rsidRPr="00BB1AEE" w:rsidRDefault="00704B32" w:rsidP="00290956">
      <w:pPr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BB1AEE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« Dans ce document, nous</w:t>
      </w:r>
      <w:r w:rsidR="00BE2413" w:rsidRPr="00BB1AEE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 ne</w:t>
      </w:r>
      <w:r w:rsidRPr="00BB1AEE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 faisons pas de différence entre homme et femme »</w:t>
      </w:r>
    </w:p>
    <w:p w:rsidR="003F5A99" w:rsidRPr="00BB1AEE" w:rsidRDefault="00D7024F" w:rsidP="00D7024F">
      <w:pPr>
        <w:pStyle w:val="NormalWeb"/>
        <w:shd w:val="clear" w:color="auto" w:fill="FFFFFF"/>
        <w:tabs>
          <w:tab w:val="left" w:pos="270"/>
          <w:tab w:val="center" w:pos="4513"/>
        </w:tabs>
        <w:spacing w:before="120" w:beforeAutospacing="0" w:after="240" w:afterAutospacing="0"/>
        <w:rPr>
          <w:rStyle w:val="lev"/>
        </w:rPr>
      </w:pPr>
      <w:r w:rsidRPr="00BB1AEE">
        <w:rPr>
          <w:rStyle w:val="lev"/>
        </w:rPr>
        <w:t>I-</w:t>
      </w:r>
      <w:r w:rsidR="003F5A99" w:rsidRPr="00BB1AEE">
        <w:rPr>
          <w:rStyle w:val="lev"/>
        </w:rPr>
        <w:t>Présentation de la formation</w:t>
      </w:r>
    </w:p>
    <w:p w:rsidR="003606FF" w:rsidRPr="00BB1AEE" w:rsidRDefault="003606FF" w:rsidP="00360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1.1-Pourquoi une telle formation ?</w:t>
      </w:r>
    </w:p>
    <w:p w:rsidR="003606FF" w:rsidRPr="00BB1AEE" w:rsidRDefault="003606FF" w:rsidP="003606FF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3606FF" w:rsidRPr="00BB1AEE" w:rsidRDefault="003606FF" w:rsidP="003606FF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Cette formation répond à un besoin commun à  tous les dirigeants (top manager), en particulier les experts qui, très souvent, croulent sous le poids des responsabilités et de leurs agendas.</w:t>
      </w:r>
    </w:p>
    <w:p w:rsidR="003606FF" w:rsidRPr="00BB1AEE" w:rsidRDefault="003606FF" w:rsidP="003606FF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Aussi-ont-ils besoin de se concentrer sur  les tâches stratégiques et de confier les tâches opérationnelles à leur personnel, notamment à celui ou celle qui se « débrouille » le mieux avec les outils numériques et les réseaux sociaux.</w:t>
      </w:r>
    </w:p>
    <w:p w:rsidR="003606FF" w:rsidRPr="00BB1AEE" w:rsidRDefault="003606FF" w:rsidP="003606FF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6FF" w:rsidRPr="00BB1AEE" w:rsidRDefault="003606FF" w:rsidP="003606FF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formation proposée vise à renforcer la capacité d’intervention des experts qu’ils soient à la tête d’un cabinet d’études, d’une administration publique, d’une entreprise privée ou d’une </w:t>
      </w:r>
      <w:r w:rsidR="001B5DC4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</w:t>
      </w: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rganisation de la société civile.</w:t>
      </w:r>
    </w:p>
    <w:p w:rsidR="003606FF" w:rsidRPr="00BB1AEE" w:rsidRDefault="003606FF" w:rsidP="003606FF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06FF" w:rsidRPr="00BB1AEE" w:rsidRDefault="003606FF" w:rsidP="003606FF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Ces tâches prennent énormément de temps et exigent des compétences spécifiques pour apporter une valeur ajouté</w:t>
      </w:r>
      <w:r w:rsidR="00983D8F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au travail d’expert. Sauf qu’</w:t>
      </w: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raison de la rareté des ressources, la recherche de l’efficacité constitue un défi que peut relever un personnel ayant des compétences pointues et diversifiées.</w:t>
      </w:r>
    </w:p>
    <w:p w:rsidR="003606FF" w:rsidRPr="00BB1AEE" w:rsidRDefault="003606FF" w:rsidP="003606FF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024F" w:rsidRPr="00BB1AEE" w:rsidRDefault="00F01C87" w:rsidP="00F01C87">
      <w:pPr>
        <w:pStyle w:val="Titre2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1AEE"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3606FF" w:rsidRPr="00BB1AEE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BB1AEE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D7024F" w:rsidRPr="00BB1AEE">
        <w:rPr>
          <w:rFonts w:ascii="Times New Roman" w:hAnsi="Times New Roman" w:cs="Times New Roman"/>
          <w:b/>
          <w:color w:val="auto"/>
          <w:sz w:val="24"/>
          <w:szCs w:val="24"/>
        </w:rPr>
        <w:t>Objectifs de la formation</w:t>
      </w:r>
    </w:p>
    <w:p w:rsidR="00A87498" w:rsidRPr="00BB1AEE" w:rsidRDefault="00D7024F" w:rsidP="00D7024F">
      <w:pPr>
        <w:pStyle w:val="NormalWeb"/>
        <w:shd w:val="clear" w:color="auto" w:fill="FFFFFF"/>
        <w:spacing w:before="120" w:beforeAutospacing="0" w:after="240" w:afterAutospacing="0"/>
        <w:ind w:left="540"/>
        <w:jc w:val="both"/>
        <w:rPr>
          <w:b/>
        </w:rPr>
      </w:pPr>
      <w:r w:rsidRPr="00BB1AEE">
        <w:rPr>
          <w:b/>
        </w:rPr>
        <w:t>Objectif général :</w:t>
      </w:r>
      <w:r w:rsidR="00A87498" w:rsidRPr="00BB1AEE">
        <w:rPr>
          <w:b/>
        </w:rPr>
        <w:t xml:space="preserve"> </w:t>
      </w:r>
      <w:r w:rsidR="00475F16" w:rsidRPr="00BB1AEE">
        <w:t>contribuer à renforcer et à diversifier l’offre de formation professionnelle au Sénégal</w:t>
      </w:r>
    </w:p>
    <w:p w:rsidR="00D7024F" w:rsidRPr="00BB1AEE" w:rsidRDefault="00D7024F" w:rsidP="00D7024F">
      <w:pPr>
        <w:pStyle w:val="Paragraphedeliste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>Objectifs spécifiques</w:t>
      </w:r>
      <w:r w:rsidR="00475F16" w:rsidRPr="00BB1AEE">
        <w:rPr>
          <w:rFonts w:ascii="Times New Roman" w:hAnsi="Times New Roman" w:cs="Times New Roman"/>
          <w:b/>
          <w:sz w:val="24"/>
          <w:szCs w:val="24"/>
        </w:rPr>
        <w:t xml:space="preserve"> (OS)</w:t>
      </w:r>
      <w:r w:rsidR="00A87498" w:rsidRPr="00BB1AEE">
        <w:rPr>
          <w:rFonts w:ascii="Times New Roman" w:hAnsi="Times New Roman" w:cs="Times New Roman"/>
          <w:b/>
          <w:sz w:val="24"/>
          <w:szCs w:val="24"/>
        </w:rPr>
        <w:t> :</w:t>
      </w:r>
    </w:p>
    <w:p w:rsidR="00475F16" w:rsidRPr="00BB1AEE" w:rsidRDefault="00475F16" w:rsidP="00475F16">
      <w:pPr>
        <w:pStyle w:val="NormalWeb"/>
        <w:shd w:val="clear" w:color="auto" w:fill="FFFFFF"/>
        <w:spacing w:before="120" w:beforeAutospacing="0" w:after="240" w:afterAutospacing="0"/>
        <w:ind w:left="540"/>
        <w:jc w:val="both"/>
      </w:pPr>
      <w:r w:rsidRPr="00BB1AEE">
        <w:rPr>
          <w:b/>
        </w:rPr>
        <w:t xml:space="preserve"> OS1 :</w:t>
      </w:r>
      <w:r w:rsidR="00262AE1" w:rsidRPr="00BB1AEE">
        <w:rPr>
          <w:b/>
        </w:rPr>
        <w:t xml:space="preserve"> </w:t>
      </w:r>
      <w:r w:rsidR="00262AE1" w:rsidRPr="00BB1AEE">
        <w:t xml:space="preserve">mettre à la disposition des </w:t>
      </w:r>
      <w:r w:rsidRPr="00BB1AEE">
        <w:t>experts</w:t>
      </w:r>
      <w:r w:rsidR="00262AE1" w:rsidRPr="00BB1AEE">
        <w:t>, des consultants et des</w:t>
      </w:r>
      <w:r w:rsidRPr="00BB1AEE">
        <w:t xml:space="preserve"> top-managers des personnels</w:t>
      </w:r>
      <w:r w:rsidR="005C5E27" w:rsidRPr="00BB1AEE">
        <w:t xml:space="preserve"> jeunes</w:t>
      </w:r>
      <w:r w:rsidRPr="00BB1AEE">
        <w:t xml:space="preserve"> capables d’exécuter l’essentiel des tâches techniques et opérationnelles </w:t>
      </w:r>
      <w:r w:rsidR="005C5E27" w:rsidRPr="00BB1AEE">
        <w:t>inhérentes</w:t>
      </w:r>
      <w:r w:rsidR="00262AE1" w:rsidRPr="00BB1AEE">
        <w:t xml:space="preserve"> à leurs positions stratégiques ;</w:t>
      </w:r>
    </w:p>
    <w:p w:rsidR="00475F16" w:rsidRPr="00BB1AEE" w:rsidRDefault="00475F16" w:rsidP="00D7024F">
      <w:pPr>
        <w:pStyle w:val="Paragraphedeliste"/>
        <w:ind w:left="540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lastRenderedPageBreak/>
        <w:t> </w:t>
      </w:r>
      <w:r w:rsidR="00262AE1" w:rsidRPr="00BB1AEE">
        <w:rPr>
          <w:rFonts w:ascii="Times New Roman" w:hAnsi="Times New Roman" w:cs="Times New Roman"/>
          <w:b/>
          <w:sz w:val="24"/>
          <w:szCs w:val="24"/>
        </w:rPr>
        <w:t>OS 2</w:t>
      </w:r>
      <w:r w:rsidRPr="00BB1AEE">
        <w:rPr>
          <w:rFonts w:ascii="Times New Roman" w:hAnsi="Times New Roman" w:cs="Times New Roman"/>
          <w:sz w:val="24"/>
          <w:szCs w:val="24"/>
        </w:rPr>
        <w:t>:</w:t>
      </w:r>
      <w:r w:rsidR="00262AE1" w:rsidRPr="00BB1AEE">
        <w:rPr>
          <w:rFonts w:ascii="Times New Roman" w:hAnsi="Times New Roman" w:cs="Times New Roman"/>
          <w:sz w:val="24"/>
          <w:szCs w:val="24"/>
        </w:rPr>
        <w:t>développer un nouveau curriculum qui renforce</w:t>
      </w:r>
      <w:r w:rsidR="0044201D" w:rsidRPr="00BB1AEE">
        <w:rPr>
          <w:rFonts w:ascii="Times New Roman" w:hAnsi="Times New Roman" w:cs="Times New Roman"/>
          <w:sz w:val="24"/>
          <w:szCs w:val="24"/>
        </w:rPr>
        <w:t xml:space="preserve"> et diversifie</w:t>
      </w:r>
      <w:r w:rsidR="00262AE1" w:rsidRPr="00BB1AEE">
        <w:rPr>
          <w:rFonts w:ascii="Times New Roman" w:hAnsi="Times New Roman" w:cs="Times New Roman"/>
          <w:sz w:val="24"/>
          <w:szCs w:val="24"/>
        </w:rPr>
        <w:t xml:space="preserve"> les compétences des jeunes sur l’ensemble des segments de la chaîne d’</w:t>
      </w:r>
      <w:r w:rsidR="0044201D" w:rsidRPr="00BB1AEE">
        <w:rPr>
          <w:rFonts w:ascii="Times New Roman" w:hAnsi="Times New Roman" w:cs="Times New Roman"/>
          <w:sz w:val="24"/>
          <w:szCs w:val="24"/>
        </w:rPr>
        <w:t xml:space="preserve">intervention de l’expert </w:t>
      </w:r>
      <w:r w:rsidR="005C5E27" w:rsidRPr="00BB1AEE">
        <w:rPr>
          <w:rFonts w:ascii="Times New Roman" w:hAnsi="Times New Roman" w:cs="Times New Roman"/>
          <w:sz w:val="24"/>
          <w:szCs w:val="24"/>
        </w:rPr>
        <w:t>ou du top-manager</w:t>
      </w:r>
    </w:p>
    <w:p w:rsidR="0071585E" w:rsidRPr="00BB1AEE" w:rsidRDefault="003546CC" w:rsidP="003546CC">
      <w:pPr>
        <w:pStyle w:val="NormalWeb"/>
        <w:shd w:val="clear" w:color="auto" w:fill="FFFFFF"/>
        <w:spacing w:before="120" w:beforeAutospacing="0" w:after="240" w:afterAutospacing="0"/>
        <w:jc w:val="both"/>
        <w:rPr>
          <w:bCs/>
        </w:rPr>
      </w:pPr>
      <w:r w:rsidRPr="00BB1AEE">
        <w:rPr>
          <w:b/>
          <w:bCs/>
        </w:rPr>
        <w:t xml:space="preserve">        OS3</w:t>
      </w:r>
      <w:r w:rsidR="0044201D" w:rsidRPr="00BB1AEE">
        <w:rPr>
          <w:bCs/>
        </w:rPr>
        <w:t xml:space="preserve">-renforcer les critères d’employabilité </w:t>
      </w:r>
      <w:r w:rsidR="005C5E27" w:rsidRPr="00BB1AEE">
        <w:rPr>
          <w:bCs/>
        </w:rPr>
        <w:t>et d</w:t>
      </w:r>
      <w:r w:rsidR="0044201D" w:rsidRPr="00BB1AEE">
        <w:rPr>
          <w:bCs/>
        </w:rPr>
        <w:t xml:space="preserve">’efficacité </w:t>
      </w:r>
      <w:r w:rsidR="005C5E27" w:rsidRPr="00BB1AEE">
        <w:rPr>
          <w:bCs/>
        </w:rPr>
        <w:t xml:space="preserve">des jeunes diplômés </w:t>
      </w:r>
      <w:r w:rsidR="0044201D" w:rsidRPr="00BB1AEE">
        <w:rPr>
          <w:bCs/>
        </w:rPr>
        <w:t xml:space="preserve">au sein </w:t>
      </w:r>
    </w:p>
    <w:p w:rsidR="0044201D" w:rsidRPr="00BB1AEE" w:rsidRDefault="0071585E" w:rsidP="003546CC">
      <w:pPr>
        <w:pStyle w:val="NormalWeb"/>
        <w:shd w:val="clear" w:color="auto" w:fill="FFFFFF"/>
        <w:spacing w:before="120" w:beforeAutospacing="0" w:after="240" w:afterAutospacing="0"/>
        <w:jc w:val="both"/>
        <w:rPr>
          <w:bCs/>
        </w:rPr>
      </w:pPr>
      <w:r w:rsidRPr="00BB1AEE">
        <w:rPr>
          <w:bCs/>
        </w:rPr>
        <w:t xml:space="preserve">        </w:t>
      </w:r>
      <w:r w:rsidR="004B34FB" w:rsidRPr="00BB1AEE">
        <w:rPr>
          <w:bCs/>
        </w:rPr>
        <w:t xml:space="preserve">       </w:t>
      </w:r>
      <w:r w:rsidRPr="00BB1AEE">
        <w:rPr>
          <w:bCs/>
        </w:rPr>
        <w:t xml:space="preserve"> </w:t>
      </w:r>
      <w:proofErr w:type="gramStart"/>
      <w:r w:rsidR="00983D8F" w:rsidRPr="00BB1AEE">
        <w:rPr>
          <w:bCs/>
        </w:rPr>
        <w:t>de</w:t>
      </w:r>
      <w:proofErr w:type="gramEnd"/>
      <w:r w:rsidR="0044201D" w:rsidRPr="00BB1AEE">
        <w:rPr>
          <w:bCs/>
        </w:rPr>
        <w:t xml:space="preserve"> leur organisation.  </w:t>
      </w:r>
    </w:p>
    <w:p w:rsidR="0071585E" w:rsidRPr="00BB1AEE" w:rsidRDefault="003546CC" w:rsidP="003546CC">
      <w:pPr>
        <w:pStyle w:val="NormalWeb"/>
        <w:shd w:val="clear" w:color="auto" w:fill="FFFFFF"/>
        <w:spacing w:before="120" w:beforeAutospacing="0" w:after="240" w:afterAutospacing="0"/>
        <w:jc w:val="both"/>
        <w:rPr>
          <w:rStyle w:val="lev"/>
          <w:b w:val="0"/>
        </w:rPr>
      </w:pPr>
      <w:r w:rsidRPr="00BB1AEE">
        <w:rPr>
          <w:rStyle w:val="lev"/>
        </w:rPr>
        <w:t xml:space="preserve">      OS</w:t>
      </w:r>
      <w:r w:rsidR="005C5E27" w:rsidRPr="00BB1AEE">
        <w:rPr>
          <w:rStyle w:val="lev"/>
        </w:rPr>
        <w:t>4</w:t>
      </w:r>
      <w:r w:rsidR="0044201D" w:rsidRPr="00BB1AEE">
        <w:rPr>
          <w:rStyle w:val="lev"/>
        </w:rPr>
        <w:t>-</w:t>
      </w:r>
      <w:r w:rsidR="005C5E27" w:rsidRPr="00BB1AEE">
        <w:rPr>
          <w:rStyle w:val="lev"/>
          <w:b w:val="0"/>
        </w:rPr>
        <w:t>d</w:t>
      </w:r>
      <w:r w:rsidR="0044201D" w:rsidRPr="00BB1AEE">
        <w:rPr>
          <w:rStyle w:val="lev"/>
          <w:b w:val="0"/>
        </w:rPr>
        <w:t xml:space="preserve">oter les jeunes de compétences </w:t>
      </w:r>
      <w:r w:rsidR="005C5E27" w:rsidRPr="00BB1AEE">
        <w:rPr>
          <w:rStyle w:val="lev"/>
          <w:b w:val="0"/>
        </w:rPr>
        <w:t xml:space="preserve">informatiques et </w:t>
      </w:r>
      <w:r w:rsidRPr="00BB1AEE">
        <w:rPr>
          <w:rStyle w:val="lev"/>
          <w:b w:val="0"/>
        </w:rPr>
        <w:t xml:space="preserve">digitales </w:t>
      </w:r>
      <w:r w:rsidR="0044201D" w:rsidRPr="00BB1AEE">
        <w:rPr>
          <w:rStyle w:val="lev"/>
          <w:b w:val="0"/>
        </w:rPr>
        <w:t xml:space="preserve"> pour</w:t>
      </w:r>
      <w:r w:rsidRPr="00BB1AEE">
        <w:rPr>
          <w:rStyle w:val="lev"/>
          <w:b w:val="0"/>
        </w:rPr>
        <w:t xml:space="preserve"> assurer </w:t>
      </w:r>
      <w:r w:rsidR="005C5E27" w:rsidRPr="00BB1AEE">
        <w:rPr>
          <w:rStyle w:val="lev"/>
          <w:b w:val="0"/>
        </w:rPr>
        <w:t xml:space="preserve">un </w:t>
      </w:r>
    </w:p>
    <w:p w:rsidR="0044201D" w:rsidRPr="00BB1AEE" w:rsidRDefault="0071585E" w:rsidP="003546CC">
      <w:pPr>
        <w:pStyle w:val="NormalWeb"/>
        <w:shd w:val="clear" w:color="auto" w:fill="FFFFFF"/>
        <w:spacing w:before="120" w:beforeAutospacing="0" w:after="240" w:afterAutospacing="0"/>
        <w:jc w:val="both"/>
        <w:rPr>
          <w:rStyle w:val="lev"/>
          <w:b w:val="0"/>
        </w:rPr>
      </w:pPr>
      <w:r w:rsidRPr="00BB1AEE">
        <w:rPr>
          <w:rStyle w:val="lev"/>
          <w:b w:val="0"/>
        </w:rPr>
        <w:t xml:space="preserve">              </w:t>
      </w:r>
      <w:proofErr w:type="gramStart"/>
      <w:r w:rsidR="005C5E27" w:rsidRPr="00BB1AEE">
        <w:rPr>
          <w:rStyle w:val="lev"/>
          <w:b w:val="0"/>
        </w:rPr>
        <w:t>usage</w:t>
      </w:r>
      <w:proofErr w:type="gramEnd"/>
      <w:r w:rsidR="005C5E27" w:rsidRPr="00BB1AEE">
        <w:rPr>
          <w:rStyle w:val="lev"/>
          <w:b w:val="0"/>
        </w:rPr>
        <w:t xml:space="preserve"> </w:t>
      </w:r>
      <w:r w:rsidR="003546CC" w:rsidRPr="00BB1AEE">
        <w:rPr>
          <w:rStyle w:val="lev"/>
          <w:b w:val="0"/>
        </w:rPr>
        <w:t xml:space="preserve">optimal </w:t>
      </w:r>
      <w:r w:rsidR="005C5E27" w:rsidRPr="00BB1AEE">
        <w:rPr>
          <w:rStyle w:val="lev"/>
          <w:b w:val="0"/>
        </w:rPr>
        <w:t>des réseaux sociaux par leur organisation</w:t>
      </w:r>
    </w:p>
    <w:p w:rsidR="003F5A99" w:rsidRPr="00BB1AEE" w:rsidRDefault="003606FF" w:rsidP="003F5A99">
      <w:pPr>
        <w:pStyle w:val="Titre2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1AEE"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D7024F" w:rsidRPr="00BB1AEE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3F5A99" w:rsidRPr="00BB1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B1AEE">
        <w:rPr>
          <w:rFonts w:ascii="Times New Roman" w:hAnsi="Times New Roman" w:cs="Times New Roman"/>
          <w:b/>
          <w:color w:val="auto"/>
          <w:sz w:val="24"/>
          <w:szCs w:val="24"/>
        </w:rPr>
        <w:t>Qu’est-ce qu’un</w:t>
      </w:r>
      <w:r w:rsidR="004B34FB" w:rsidRPr="00BB1AEE">
        <w:rPr>
          <w:rFonts w:ascii="Times New Roman" w:hAnsi="Times New Roman" w:cs="Times New Roman"/>
          <w:b/>
          <w:color w:val="auto"/>
          <w:sz w:val="24"/>
          <w:szCs w:val="24"/>
        </w:rPr>
        <w:t>(e)</w:t>
      </w:r>
      <w:r w:rsidRPr="00BB1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F5A99" w:rsidRPr="00BB1AEE">
        <w:rPr>
          <w:rFonts w:ascii="Times New Roman" w:hAnsi="Times New Roman" w:cs="Times New Roman"/>
          <w:b/>
          <w:color w:val="auto"/>
          <w:sz w:val="24"/>
          <w:szCs w:val="24"/>
        </w:rPr>
        <w:t>assistant</w:t>
      </w:r>
      <w:r w:rsidR="00D147DE" w:rsidRPr="00BB1AEE">
        <w:rPr>
          <w:rFonts w:ascii="Times New Roman" w:hAnsi="Times New Roman" w:cs="Times New Roman"/>
          <w:b/>
          <w:color w:val="auto"/>
          <w:sz w:val="24"/>
          <w:szCs w:val="24"/>
        </w:rPr>
        <w:t>(e)</w:t>
      </w:r>
      <w:r w:rsidR="00D7024F" w:rsidRPr="00BB1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d’expert et</w:t>
      </w:r>
      <w:r w:rsidR="003F5A99" w:rsidRPr="00BB1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B1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quelles sont </w:t>
      </w:r>
      <w:r w:rsidR="003F5A99" w:rsidRPr="00BB1AEE">
        <w:rPr>
          <w:rFonts w:ascii="Times New Roman" w:hAnsi="Times New Roman" w:cs="Times New Roman"/>
          <w:b/>
          <w:color w:val="auto"/>
          <w:sz w:val="24"/>
          <w:szCs w:val="24"/>
        </w:rPr>
        <w:t>ses missions</w:t>
      </w:r>
      <w:r w:rsidRPr="00BB1AEE">
        <w:rPr>
          <w:rFonts w:ascii="Times New Roman" w:hAnsi="Times New Roman" w:cs="Times New Roman"/>
          <w:b/>
          <w:color w:val="auto"/>
          <w:sz w:val="24"/>
          <w:szCs w:val="24"/>
        </w:rPr>
        <w:t> ?</w:t>
      </w:r>
    </w:p>
    <w:p w:rsidR="003F5A99" w:rsidRPr="00BB1AEE" w:rsidRDefault="003F5A99" w:rsidP="003F5A99">
      <w:pPr>
        <w:pStyle w:val="Titre2"/>
        <w:spacing w:before="0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36D58" w:rsidRPr="00BB1AEE" w:rsidRDefault="003F5A99" w:rsidP="00746ABB">
      <w:pPr>
        <w:pStyle w:val="Titre2"/>
        <w:keepNext w:val="0"/>
        <w:keepLines w:val="0"/>
        <w:spacing w:before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color w:val="auto"/>
          <w:sz w:val="24"/>
          <w:szCs w:val="24"/>
        </w:rPr>
        <w:t>L’assistant d’expert (ASEX),</w:t>
      </w:r>
      <w:r w:rsidR="00FB3923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B1AEE">
        <w:rPr>
          <w:rFonts w:ascii="Times New Roman" w:hAnsi="Times New Roman" w:cs="Times New Roman"/>
          <w:color w:val="auto"/>
          <w:sz w:val="24"/>
          <w:szCs w:val="24"/>
        </w:rPr>
        <w:t>un maillon essentiel de l'Expertise</w:t>
      </w:r>
      <w:r w:rsidR="00D147DE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 est l'interface </w:t>
      </w:r>
      <w:r w:rsidR="003606FF" w:rsidRPr="00BB1AEE">
        <w:rPr>
          <w:rFonts w:ascii="Times New Roman" w:hAnsi="Times New Roman" w:cs="Times New Roman"/>
          <w:color w:val="auto"/>
          <w:sz w:val="24"/>
          <w:szCs w:val="24"/>
        </w:rPr>
        <w:t>opérationnelle entre les différents acteurs du système-client de l’organisation</w:t>
      </w:r>
      <w:r w:rsidRPr="00BB1AEE">
        <w:rPr>
          <w:rStyle w:val="Appelnotedebasdep"/>
          <w:rFonts w:ascii="Times New Roman" w:hAnsi="Times New Roman" w:cs="Times New Roman"/>
          <w:color w:val="auto"/>
          <w:sz w:val="24"/>
          <w:szCs w:val="24"/>
        </w:rPr>
        <w:footnoteReference w:id="1"/>
      </w:r>
      <w:r w:rsidR="00822EFA" w:rsidRPr="00BB1AE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E2413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06FF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Il est le maître d’œuvre qui </w:t>
      </w:r>
      <w:r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 organise et suit les tâches opérationnelles de l’expert autant à l’intérieur qu’à l’extérieur de l’organisation. </w:t>
      </w:r>
      <w:r w:rsidR="00790072" w:rsidRPr="00BB1AEE">
        <w:rPr>
          <w:rFonts w:ascii="Times New Roman" w:hAnsi="Times New Roman" w:cs="Times New Roman"/>
          <w:color w:val="auto"/>
          <w:sz w:val="24"/>
          <w:szCs w:val="24"/>
        </w:rPr>
        <w:t>L’ASEX est un professionnel ayant  des compétences multiples et complémentaires</w:t>
      </w:r>
      <w:r w:rsidR="00136D58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 pour travailler</w:t>
      </w:r>
      <w:r w:rsidR="00790072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 dans un cabinet d’expert, de consultant ou </w:t>
      </w:r>
      <w:r w:rsidR="00136D58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 dans le secte</w:t>
      </w:r>
      <w:r w:rsidR="00790072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ur  public, le secteur </w:t>
      </w:r>
      <w:r w:rsidR="004B34FB" w:rsidRPr="00BB1AEE">
        <w:rPr>
          <w:rFonts w:ascii="Times New Roman" w:hAnsi="Times New Roman" w:cs="Times New Roman"/>
          <w:color w:val="auto"/>
          <w:sz w:val="24"/>
          <w:szCs w:val="24"/>
        </w:rPr>
        <w:t>privé</w:t>
      </w:r>
      <w:r w:rsidR="00790072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 ou </w:t>
      </w:r>
      <w:r w:rsidR="00136D58" w:rsidRPr="00BB1AEE">
        <w:rPr>
          <w:rFonts w:ascii="Times New Roman" w:hAnsi="Times New Roman" w:cs="Times New Roman"/>
          <w:color w:val="auto"/>
          <w:sz w:val="24"/>
          <w:szCs w:val="24"/>
        </w:rPr>
        <w:t xml:space="preserve"> dans les organisations de la société civile</w:t>
      </w:r>
      <w:r w:rsidR="00136D58" w:rsidRPr="00BB1AEE">
        <w:rPr>
          <w:rFonts w:ascii="Times New Roman" w:hAnsi="Times New Roman" w:cs="Times New Roman"/>
          <w:sz w:val="24"/>
          <w:szCs w:val="24"/>
        </w:rPr>
        <w:t>.</w:t>
      </w:r>
    </w:p>
    <w:p w:rsidR="0071585E" w:rsidRPr="00BB1AEE" w:rsidRDefault="0071585E" w:rsidP="00715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A99" w:rsidRPr="00BB1AEE" w:rsidRDefault="0071688B" w:rsidP="00136D58">
      <w:pPr>
        <w:pStyle w:val="Titre2"/>
        <w:keepNext w:val="0"/>
        <w:keepLines w:val="0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1AEE">
        <w:rPr>
          <w:rFonts w:ascii="Times New Roman" w:hAnsi="Times New Roman" w:cs="Times New Roman"/>
          <w:b/>
          <w:color w:val="auto"/>
          <w:sz w:val="24"/>
          <w:szCs w:val="24"/>
        </w:rPr>
        <w:t>1.4</w:t>
      </w:r>
      <w:r w:rsidR="00790072" w:rsidRPr="00BB1AEE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="003F5A99" w:rsidRPr="00BB1AEE">
        <w:rPr>
          <w:rFonts w:ascii="Times New Roman" w:hAnsi="Times New Roman" w:cs="Times New Roman"/>
          <w:b/>
          <w:color w:val="auto"/>
          <w:sz w:val="24"/>
          <w:szCs w:val="24"/>
        </w:rPr>
        <w:t>Quelques</w:t>
      </w:r>
      <w:r w:rsidR="004B34FB" w:rsidRPr="00BB1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sont les</w:t>
      </w:r>
      <w:r w:rsidR="003F5A99" w:rsidRPr="00BB1A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missions principales de l’ASEX</w:t>
      </w:r>
      <w:r w:rsidR="004B34FB" w:rsidRPr="00BB1AEE">
        <w:rPr>
          <w:rFonts w:ascii="Times New Roman" w:hAnsi="Times New Roman" w:cs="Times New Roman"/>
          <w:b/>
          <w:color w:val="auto"/>
          <w:sz w:val="24"/>
          <w:szCs w:val="24"/>
        </w:rPr>
        <w:t> ?</w:t>
      </w:r>
    </w:p>
    <w:p w:rsidR="003F5A99" w:rsidRPr="00BB1AEE" w:rsidRDefault="00092E9B" w:rsidP="003F5A99">
      <w:pPr>
        <w:pStyle w:val="NormalWeb"/>
        <w:shd w:val="clear" w:color="auto" w:fill="FFFFFF"/>
        <w:spacing w:before="120" w:beforeAutospacing="0" w:after="240" w:afterAutospacing="0"/>
        <w:jc w:val="both"/>
      </w:pPr>
      <w:r w:rsidRPr="00BB1AEE">
        <w:t>Dans un cabinet d’</w:t>
      </w:r>
      <w:r w:rsidR="00AE1274" w:rsidRPr="00BB1AEE">
        <w:t>expert (</w:t>
      </w:r>
      <w:r w:rsidRPr="00BB1AEE">
        <w:t>expert-consultant, en particulier)</w:t>
      </w:r>
      <w:r w:rsidR="00790072" w:rsidRPr="00BB1AEE">
        <w:t>, l</w:t>
      </w:r>
      <w:r w:rsidR="003F5A99" w:rsidRPr="00BB1AEE">
        <w:t xml:space="preserve">'assistant d'expert </w:t>
      </w:r>
      <w:r w:rsidR="00790072" w:rsidRPr="00BB1AEE">
        <w:t>peut avoir plusieurs missions :</w:t>
      </w:r>
    </w:p>
    <w:p w:rsidR="00092E9B" w:rsidRPr="00BB1AEE" w:rsidRDefault="003F5A99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>a</w:t>
      </w:r>
      <w:r w:rsidR="00092E9B" w:rsidRPr="00BB1AEE">
        <w:t>ssure le service d’accueil et d’orientation de l’expert</w:t>
      </w:r>
    </w:p>
    <w:p w:rsidR="003F5A99" w:rsidRPr="00BB1AEE" w:rsidRDefault="00092E9B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 xml:space="preserve">organise la gestion </w:t>
      </w:r>
      <w:r w:rsidR="003F5A99" w:rsidRPr="00BB1AEE">
        <w:t>du courrier d’expert ;</w:t>
      </w:r>
    </w:p>
    <w:p w:rsidR="003F5A99" w:rsidRPr="00BB1AEE" w:rsidRDefault="003F5A99" w:rsidP="003F5A9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212121"/>
          <w:sz w:val="24"/>
          <w:szCs w:val="24"/>
          <w:lang w:eastAsia="fr-FR"/>
        </w:rPr>
        <w:t>assure la  réception et le traitement des missions d'expertise ;</w:t>
      </w:r>
    </w:p>
    <w:p w:rsidR="003F5A99" w:rsidRPr="00BB1AEE" w:rsidRDefault="003F5A99" w:rsidP="003F5A99">
      <w:pPr>
        <w:pStyle w:val="NormalWeb"/>
        <w:numPr>
          <w:ilvl w:val="0"/>
          <w:numId w:val="39"/>
        </w:numPr>
        <w:shd w:val="clear" w:color="auto" w:fill="FFFFFF"/>
        <w:spacing w:before="120" w:beforeAutospacing="0" w:after="240" w:afterAutospacing="0"/>
        <w:jc w:val="both"/>
        <w:rPr>
          <w:rStyle w:val="lev"/>
          <w:b w:val="0"/>
        </w:rPr>
      </w:pPr>
      <w:r w:rsidRPr="00BB1AEE">
        <w:rPr>
          <w:rStyle w:val="lev"/>
          <w:b w:val="0"/>
        </w:rPr>
        <w:t>organise et suit l’agenda de l’expert (des experts) ;</w:t>
      </w:r>
    </w:p>
    <w:p w:rsidR="003F5A99" w:rsidRPr="00BB1AEE" w:rsidRDefault="003F5A99" w:rsidP="003F5A99">
      <w:pPr>
        <w:pStyle w:val="NormalWeb"/>
        <w:numPr>
          <w:ilvl w:val="0"/>
          <w:numId w:val="39"/>
        </w:numPr>
        <w:shd w:val="clear" w:color="auto" w:fill="FFFFFF"/>
        <w:spacing w:before="120" w:beforeAutospacing="0" w:after="240" w:afterAutospacing="0"/>
        <w:jc w:val="both"/>
      </w:pPr>
      <w:r w:rsidRPr="00BB1AEE">
        <w:t>planifie et assure le suivi des activités et dossiers de l’expert ;</w:t>
      </w:r>
    </w:p>
    <w:p w:rsidR="003F5A99" w:rsidRPr="00BB1AEE" w:rsidRDefault="003F5A99" w:rsidP="003F5A99">
      <w:pPr>
        <w:pStyle w:val="NormalWeb"/>
        <w:numPr>
          <w:ilvl w:val="0"/>
          <w:numId w:val="39"/>
        </w:numPr>
        <w:shd w:val="clear" w:color="auto" w:fill="FFFFFF"/>
        <w:spacing w:before="120" w:beforeAutospacing="0" w:after="240" w:afterAutospacing="0"/>
        <w:jc w:val="both"/>
      </w:pPr>
      <w:r w:rsidRPr="00BB1AEE">
        <w:t xml:space="preserve">assure le suivi  des relations avec les partenaires nationaux et internationaux ; </w:t>
      </w:r>
    </w:p>
    <w:p w:rsidR="003F5A99" w:rsidRPr="00BB1AEE" w:rsidRDefault="003F5A99" w:rsidP="003F5A99">
      <w:pPr>
        <w:pStyle w:val="NormalWeb"/>
        <w:numPr>
          <w:ilvl w:val="0"/>
          <w:numId w:val="39"/>
        </w:numPr>
        <w:shd w:val="clear" w:color="auto" w:fill="FFFFFF"/>
        <w:spacing w:before="120" w:beforeAutospacing="0" w:after="240" w:afterAutospacing="0"/>
        <w:jc w:val="both"/>
      </w:pPr>
      <w:r w:rsidRPr="00BB1AEE">
        <w:t>prépare et organise les réunions et événements d’experts ;</w:t>
      </w:r>
    </w:p>
    <w:p w:rsidR="003F5A99" w:rsidRPr="00BB1AEE" w:rsidRDefault="003F5A99" w:rsidP="003F5A99">
      <w:pPr>
        <w:pStyle w:val="NormalWeb"/>
        <w:numPr>
          <w:ilvl w:val="0"/>
          <w:numId w:val="39"/>
        </w:numPr>
        <w:shd w:val="clear" w:color="auto" w:fill="FFFFFF"/>
        <w:spacing w:before="120" w:beforeAutospacing="0" w:after="240" w:afterAutospacing="0"/>
        <w:jc w:val="both"/>
      </w:pPr>
      <w:r w:rsidRPr="00BB1AEE">
        <w:t>rédige les rapports ou assiste l’expert dans la rédaction des rapports d’expertise ;</w:t>
      </w:r>
    </w:p>
    <w:p w:rsidR="00D147DE" w:rsidRPr="00BB1AEE" w:rsidRDefault="005B534E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 xml:space="preserve">assure la recherche </w:t>
      </w:r>
      <w:r w:rsidR="00D147DE" w:rsidRPr="00BB1AEE">
        <w:t xml:space="preserve"> et l’exploitation des opportunités d’intervention au niveau national et international </w:t>
      </w:r>
      <w:r w:rsidR="00092E9B" w:rsidRPr="00BB1AEE">
        <w:t>(appels</w:t>
      </w:r>
      <w:r w:rsidR="00D147DE" w:rsidRPr="00BB1AEE">
        <w:t xml:space="preserve"> d’offre</w:t>
      </w:r>
      <w:r w:rsidR="00734F65" w:rsidRPr="00BB1AEE">
        <w:t xml:space="preserve">s, appel à projet, </w:t>
      </w:r>
      <w:proofErr w:type="spellStart"/>
      <w:r w:rsidR="00734F65" w:rsidRPr="00BB1AEE">
        <w:t>etc</w:t>
      </w:r>
      <w:proofErr w:type="spellEnd"/>
      <w:r w:rsidR="00734F65" w:rsidRPr="00BB1AEE">
        <w:t>)</w:t>
      </w:r>
      <w:r w:rsidR="00092E9B" w:rsidRPr="00BB1AEE">
        <w:t> ;</w:t>
      </w:r>
    </w:p>
    <w:p w:rsidR="003F5A99" w:rsidRPr="00BB1AEE" w:rsidRDefault="003F5A99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lastRenderedPageBreak/>
        <w:t>organis</w:t>
      </w:r>
      <w:r w:rsidR="004B34FB" w:rsidRPr="00BB1AEE">
        <w:t>e</w:t>
      </w:r>
      <w:r w:rsidRPr="00BB1AEE">
        <w:t xml:space="preserve"> la gestion manuell</w:t>
      </w:r>
      <w:r w:rsidR="00006689" w:rsidRPr="00BB1AEE">
        <w:t>e et électronique des archives et des données de l’expert</w:t>
      </w:r>
      <w:r w:rsidRPr="00BB1AEE">
        <w:t xml:space="preserve"> ; </w:t>
      </w:r>
    </w:p>
    <w:p w:rsidR="003F5A99" w:rsidRPr="00BB1AEE" w:rsidRDefault="003F5A99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>renseigne l’application informatique acquise par l’organisation ;</w:t>
      </w:r>
    </w:p>
    <w:p w:rsidR="003F5A99" w:rsidRPr="00BB1AEE" w:rsidRDefault="00006689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 xml:space="preserve">renseigne les </w:t>
      </w:r>
      <w:r w:rsidR="003F5A99" w:rsidRPr="00BB1AEE">
        <w:t xml:space="preserve"> indicateurs</w:t>
      </w:r>
      <w:r w:rsidRPr="00BB1AEE">
        <w:t xml:space="preserve"> de suivi </w:t>
      </w:r>
      <w:r w:rsidR="003F5A99" w:rsidRPr="00BB1AEE">
        <w:t xml:space="preserve"> interne ; </w:t>
      </w:r>
    </w:p>
    <w:p w:rsidR="003F5A99" w:rsidRPr="00BB1AEE" w:rsidRDefault="003F5A99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>assure la veille informationnelle et l’exploitation des sou</w:t>
      </w:r>
      <w:r w:rsidR="00092E9B" w:rsidRPr="00BB1AEE">
        <w:t>rces d’informations d’expertise (presse,</w:t>
      </w:r>
      <w:r w:rsidRPr="00BB1AEE">
        <w:t xml:space="preserve"> presse en ligne, réseaux sociaux, sites spécialisés) ;</w:t>
      </w:r>
    </w:p>
    <w:p w:rsidR="003F5A99" w:rsidRPr="00BB1AEE" w:rsidRDefault="003F5A99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>assure la coordination des dossiers avec les prestataires de services : assurance, sécurité sociale, services de sécurité, auxiliaires de justice (avocat, huissier), ser</w:t>
      </w:r>
      <w:r w:rsidR="00136D58" w:rsidRPr="00BB1AEE">
        <w:t xml:space="preserve">vices de transport, hôtels, </w:t>
      </w:r>
      <w:proofErr w:type="spellStart"/>
      <w:r w:rsidR="00136D58" w:rsidRPr="00BB1AEE">
        <w:t>etc</w:t>
      </w:r>
      <w:proofErr w:type="spellEnd"/>
      <w:r w:rsidR="00136D58" w:rsidRPr="00BB1AEE">
        <w:t> ;</w:t>
      </w:r>
    </w:p>
    <w:p w:rsidR="00136D58" w:rsidRPr="00BB1AEE" w:rsidRDefault="00136D58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>confectionne et suit le dossier fiscal en rapport avec les services de la Direction Générale des Impôts et Domaines</w:t>
      </w:r>
      <w:r w:rsidR="005B534E" w:rsidRPr="00BB1AEE">
        <w:t> ;</w:t>
      </w:r>
    </w:p>
    <w:p w:rsidR="003C59B5" w:rsidRPr="00BB1AEE" w:rsidRDefault="003C59B5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>rédige les documents professionnels</w:t>
      </w:r>
      <w:r w:rsidR="005B534E" w:rsidRPr="00BB1AEE">
        <w:t> ;</w:t>
      </w:r>
    </w:p>
    <w:p w:rsidR="003C59B5" w:rsidRPr="00BB1AEE" w:rsidRDefault="003C59B5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 xml:space="preserve">réalise les supports de communication (plaquette, flyers, cartes de visite, </w:t>
      </w:r>
      <w:proofErr w:type="spellStart"/>
      <w:r w:rsidRPr="00BB1AEE">
        <w:t>etc</w:t>
      </w:r>
      <w:proofErr w:type="spellEnd"/>
      <w:r w:rsidRPr="00BB1AEE">
        <w:t>) ;</w:t>
      </w:r>
    </w:p>
    <w:p w:rsidR="003C59B5" w:rsidRPr="00BB1AEE" w:rsidRDefault="003C59B5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>conduit la voiture du service en cas de nécessité</w:t>
      </w:r>
      <w:r w:rsidR="005B534E" w:rsidRPr="00BB1AEE">
        <w:t> ;</w:t>
      </w:r>
    </w:p>
    <w:p w:rsidR="00092E9B" w:rsidRPr="00BB1AEE" w:rsidRDefault="00092E9B" w:rsidP="003F5A99">
      <w:pPr>
        <w:pStyle w:val="NormalWeb"/>
        <w:numPr>
          <w:ilvl w:val="0"/>
          <w:numId w:val="40"/>
        </w:numPr>
        <w:shd w:val="clear" w:color="auto" w:fill="FFFFFF"/>
        <w:spacing w:before="120" w:beforeAutospacing="0" w:after="240" w:afterAutospacing="0"/>
        <w:jc w:val="both"/>
      </w:pPr>
      <w:r w:rsidRPr="00BB1AEE">
        <w:t xml:space="preserve">appui l’expert dans la mise en œuvre </w:t>
      </w:r>
      <w:r w:rsidR="004B34FB" w:rsidRPr="00BB1AEE">
        <w:t>de</w:t>
      </w:r>
      <w:r w:rsidRPr="00BB1AEE">
        <w:t xml:space="preserve"> la stra</w:t>
      </w:r>
      <w:r w:rsidR="005B534E" w:rsidRPr="00BB1AEE">
        <w:t>tégie de communication digitale</w:t>
      </w:r>
      <w:r w:rsidRPr="00BB1AEE">
        <w:t xml:space="preserve"> de l’organisation </w:t>
      </w:r>
      <w:r w:rsidR="003C59B5" w:rsidRPr="00BB1AEE">
        <w:t>à travers les réseaux sociaux</w:t>
      </w:r>
      <w:r w:rsidR="005B534E" w:rsidRPr="00BB1AEE">
        <w:t>.</w:t>
      </w:r>
    </w:p>
    <w:p w:rsidR="0071688B" w:rsidRPr="00BB1AEE" w:rsidRDefault="0071688B" w:rsidP="0071688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>II-Organisation de la formation</w:t>
      </w:r>
      <w:r w:rsidRPr="00BB1AEE">
        <w:rPr>
          <w:rFonts w:ascii="Times New Roman" w:hAnsi="Times New Roman" w:cs="Times New Roman"/>
          <w:sz w:val="24"/>
          <w:szCs w:val="24"/>
        </w:rPr>
        <w:t> </w:t>
      </w:r>
    </w:p>
    <w:p w:rsidR="0071688B" w:rsidRPr="00BB1AEE" w:rsidRDefault="0071688B" w:rsidP="0071688B">
      <w:pPr>
        <w:pStyle w:val="Paragraphedeliste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sz w:val="24"/>
          <w:szCs w:val="24"/>
        </w:rPr>
        <w:t>Le programme  est structuré en  sept blocs de compétences (BC). Chaque bloc comprend deux unités de formation (UF) et chaque unité de formation est déclinée en plusieurs unités de compétences (UC).</w:t>
      </w:r>
    </w:p>
    <w:p w:rsidR="0071688B" w:rsidRPr="00BB1AEE" w:rsidRDefault="0071688B" w:rsidP="0071688B">
      <w:pPr>
        <w:pStyle w:val="Paragraphedeliste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>Quarante (40) compétences en jeu</w:t>
      </w:r>
      <w:r w:rsidRPr="00BB1AEE">
        <w:rPr>
          <w:rFonts w:ascii="Times New Roman" w:hAnsi="Times New Roman" w:cs="Times New Roman"/>
          <w:sz w:val="24"/>
          <w:szCs w:val="24"/>
        </w:rPr>
        <w:t xml:space="preserve"> : l’assistant d’expert est formé sur une quarantaine de compétences couvrant des métiers très différents comme le secrétariat, l’assistanat de direction, le communiquant professionnel, le planificateur, le responsable suivi ; l’administrateur web, l’infographe, le gestionnaire de données, le digital manager, le courtage fiscal et même celui  de chauffeur. </w:t>
      </w:r>
    </w:p>
    <w:p w:rsidR="00746ABB" w:rsidRPr="00BB1AEE" w:rsidRDefault="0071688B" w:rsidP="0071688B">
      <w:pPr>
        <w:pStyle w:val="Paragraphedeliste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>Un programme  délivré en deux parties</w:t>
      </w:r>
      <w:r w:rsidRPr="00BB1A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24F" w:rsidRPr="00BB1AEE" w:rsidRDefault="0071688B" w:rsidP="00DB6D36">
      <w:pPr>
        <w:pStyle w:val="NormalWeb"/>
        <w:spacing w:before="120" w:beforeAutospacing="0" w:after="240" w:afterAutospacing="0"/>
        <w:ind w:left="360"/>
        <w:jc w:val="both"/>
        <w:rPr>
          <w:b/>
        </w:rPr>
      </w:pPr>
      <w:r w:rsidRPr="00BB1AEE">
        <w:rPr>
          <w:b/>
        </w:rPr>
        <w:t>2.1-la p</w:t>
      </w:r>
      <w:r w:rsidR="00DF0DB4" w:rsidRPr="00BB1AEE">
        <w:rPr>
          <w:b/>
        </w:rPr>
        <w:t>remière partie du programme</w:t>
      </w:r>
    </w:p>
    <w:p w:rsidR="00D7024F" w:rsidRPr="00BB1AEE" w:rsidRDefault="00746ABB" w:rsidP="00DB6D36">
      <w:pPr>
        <w:shd w:val="clear" w:color="auto" w:fill="FFFFFF"/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sz w:val="24"/>
          <w:szCs w:val="24"/>
        </w:rPr>
        <w:t xml:space="preserve">La première partie couvre cinq blocs de compétences répartis en dix unités de formation pour vingt-neuf  unités de compétences. </w:t>
      </w:r>
    </w:p>
    <w:p w:rsidR="00DB6D36" w:rsidRPr="00BB1AEE" w:rsidRDefault="00746ABB" w:rsidP="00DB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sz w:val="24"/>
          <w:szCs w:val="24"/>
        </w:rPr>
        <w:t>Les cinq blocs de compétence</w:t>
      </w:r>
      <w:r w:rsidR="004B34FB" w:rsidRPr="00BB1AEE">
        <w:rPr>
          <w:rFonts w:ascii="Times New Roman" w:hAnsi="Times New Roman" w:cs="Times New Roman"/>
          <w:sz w:val="24"/>
          <w:szCs w:val="24"/>
        </w:rPr>
        <w:t>s</w:t>
      </w:r>
      <w:r w:rsidRPr="00BB1AEE">
        <w:rPr>
          <w:rFonts w:ascii="Times New Roman" w:hAnsi="Times New Roman" w:cs="Times New Roman"/>
          <w:sz w:val="24"/>
          <w:szCs w:val="24"/>
        </w:rPr>
        <w:t xml:space="preserve"> sont les suivants : les compétence</w:t>
      </w:r>
      <w:r w:rsidR="00DB6D36" w:rsidRPr="00BB1AEE">
        <w:rPr>
          <w:rFonts w:ascii="Times New Roman" w:hAnsi="Times New Roman" w:cs="Times New Roman"/>
          <w:sz w:val="24"/>
          <w:szCs w:val="24"/>
        </w:rPr>
        <w:t>s</w:t>
      </w:r>
      <w:r w:rsidRPr="00BB1AEE">
        <w:rPr>
          <w:rFonts w:ascii="Times New Roman" w:hAnsi="Times New Roman" w:cs="Times New Roman"/>
          <w:sz w:val="24"/>
          <w:szCs w:val="24"/>
        </w:rPr>
        <w:t xml:space="preserve"> de base, les compétences en </w:t>
      </w:r>
      <w:r w:rsidRPr="00BB1AEE">
        <w:rPr>
          <w:rFonts w:ascii="Times New Roman" w:hAnsi="Times New Roman" w:cs="Times New Roman"/>
          <w:color w:val="000000" w:themeColor="text1"/>
          <w:sz w:val="24"/>
          <w:szCs w:val="24"/>
        </w:rPr>
        <w:t>planification et suivi des  activités, les compétences en informatique</w:t>
      </w:r>
      <w:r w:rsidR="00DB6D36" w:rsidRPr="00BB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les compétences en </w:t>
      </w:r>
      <w:r w:rsidR="00DB6D36" w:rsidRPr="00BB1AEE">
        <w:rPr>
          <w:rFonts w:ascii="Times New Roman" w:hAnsi="Times New Roman" w:cs="Times New Roman"/>
          <w:sz w:val="24"/>
          <w:szCs w:val="24"/>
        </w:rPr>
        <w:t xml:space="preserve">management des données et de l’information </w:t>
      </w:r>
      <w:proofErr w:type="spellStart"/>
      <w:r w:rsidR="00DB6D36" w:rsidRPr="00BB1AEE">
        <w:rPr>
          <w:rFonts w:ascii="Times New Roman" w:hAnsi="Times New Roman" w:cs="Times New Roman"/>
          <w:sz w:val="24"/>
          <w:szCs w:val="24"/>
        </w:rPr>
        <w:t>expertales</w:t>
      </w:r>
      <w:proofErr w:type="spellEnd"/>
      <w:r w:rsidR="00DB6D36" w:rsidRPr="00BB1AEE">
        <w:rPr>
          <w:rFonts w:ascii="Times New Roman" w:hAnsi="Times New Roman" w:cs="Times New Roman"/>
          <w:sz w:val="24"/>
          <w:szCs w:val="24"/>
        </w:rPr>
        <w:t xml:space="preserve"> et les compétences  en </w:t>
      </w:r>
      <w:r w:rsidR="001B5DC4" w:rsidRPr="00BB1AEE">
        <w:rPr>
          <w:rFonts w:ascii="Times New Roman" w:hAnsi="Times New Roman" w:cs="Times New Roman"/>
          <w:sz w:val="24"/>
          <w:szCs w:val="24"/>
        </w:rPr>
        <w:t>d</w:t>
      </w:r>
      <w:r w:rsidR="00DB6D36" w:rsidRPr="00BB1AEE">
        <w:rPr>
          <w:rFonts w:ascii="Times New Roman" w:hAnsi="Times New Roman" w:cs="Times New Roman"/>
          <w:sz w:val="24"/>
          <w:szCs w:val="24"/>
        </w:rPr>
        <w:t>éveloppement personnel et collectif.</w:t>
      </w:r>
    </w:p>
    <w:p w:rsidR="00313847" w:rsidRPr="00BB1AEE" w:rsidRDefault="00476B12" w:rsidP="00476B12">
      <w:pPr>
        <w:pStyle w:val="NormalWeb"/>
        <w:shd w:val="clear" w:color="auto" w:fill="FFFFFF"/>
        <w:spacing w:before="120" w:beforeAutospacing="0" w:after="240" w:afterAutospacing="0"/>
        <w:jc w:val="both"/>
        <w:rPr>
          <w:b/>
        </w:rPr>
      </w:pPr>
      <w:r w:rsidRPr="00BB1AEE">
        <w:rPr>
          <w:b/>
        </w:rPr>
        <w:t xml:space="preserve">     </w:t>
      </w:r>
      <w:r w:rsidR="0071688B" w:rsidRPr="00BB1AEE">
        <w:rPr>
          <w:b/>
        </w:rPr>
        <w:t>2.2-la d</w:t>
      </w:r>
      <w:r w:rsidR="00DF0DB4" w:rsidRPr="00BB1AEE">
        <w:rPr>
          <w:b/>
        </w:rPr>
        <w:t xml:space="preserve">euxième partie : </w:t>
      </w:r>
      <w:r w:rsidR="00113D0F" w:rsidRPr="00BB1AEE">
        <w:rPr>
          <w:b/>
        </w:rPr>
        <w:t xml:space="preserve">Devenir </w:t>
      </w:r>
      <w:r w:rsidR="00DF0DB4" w:rsidRPr="00BB1AEE">
        <w:rPr>
          <w:b/>
        </w:rPr>
        <w:t xml:space="preserve">OPERATEUR </w:t>
      </w:r>
      <w:r w:rsidR="005B534E" w:rsidRPr="00BB1AEE">
        <w:rPr>
          <w:b/>
        </w:rPr>
        <w:t xml:space="preserve"> NUMERIQUE / DIGITAL</w:t>
      </w:r>
    </w:p>
    <w:p w:rsidR="00476B12" w:rsidRPr="00BB1AEE" w:rsidRDefault="00746ABB" w:rsidP="00D52352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fr-FR"/>
        </w:rPr>
      </w:pPr>
      <w:r w:rsidRPr="00BB1AEE">
        <w:rPr>
          <w:rFonts w:ascii="Times New Roman" w:hAnsi="Times New Roman" w:cs="Times New Roman"/>
          <w:sz w:val="24"/>
          <w:szCs w:val="24"/>
        </w:rPr>
        <w:lastRenderedPageBreak/>
        <w:t>La deuxième partie est centrée sur le numérique et comprend deux blocs de compétences divisés en cinq unités de formation qui se déclinent en 10 UC.</w:t>
      </w:r>
      <w:r w:rsidR="00476B12" w:rsidRPr="00BB1AEE">
        <w:rPr>
          <w:rFonts w:ascii="Times New Roman" w:hAnsi="Times New Roman" w:cs="Times New Roman"/>
          <w:sz w:val="24"/>
          <w:szCs w:val="24"/>
        </w:rPr>
        <w:t xml:space="preserve"> </w:t>
      </w:r>
      <w:r w:rsidR="00476B12" w:rsidRPr="00BB1AEE">
        <w:rPr>
          <w:rFonts w:ascii="Times New Roman" w:hAnsi="Times New Roman" w:cs="Times New Roman"/>
          <w:b/>
          <w:sz w:val="24"/>
          <w:szCs w:val="24"/>
        </w:rPr>
        <w:t>Ces deux blocs sont les suivants </w:t>
      </w:r>
      <w:r w:rsidR="00476B12" w:rsidRPr="00BB1AEE">
        <w:rPr>
          <w:rFonts w:ascii="Times New Roman" w:hAnsi="Times New Roman" w:cs="Times New Roman"/>
          <w:sz w:val="24"/>
          <w:szCs w:val="24"/>
        </w:rPr>
        <w:t>: «</w:t>
      </w:r>
      <w:r w:rsidR="00476B12" w:rsidRPr="00BB1AEE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fr-FR"/>
        </w:rPr>
        <w:t>Tirer le meilleur des réseaux sociaux », « Sécurité sur internet »</w:t>
      </w:r>
    </w:p>
    <w:p w:rsidR="00313847" w:rsidRPr="00BB1AEE" w:rsidRDefault="00D52352" w:rsidP="00313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Cette deuxième partie </w:t>
      </w:r>
      <w:r w:rsidR="00313847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peut cependant faire l’objet d’une option séparée pour les personnes qui ne choisissent pas de faire la première partie</w:t>
      </w:r>
    </w:p>
    <w:p w:rsidR="00313847" w:rsidRPr="00BB1AEE" w:rsidRDefault="00313847" w:rsidP="00313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3847" w:rsidRPr="00BB1AEE" w:rsidRDefault="00313847" w:rsidP="00313847">
      <w:pPr>
        <w:pStyle w:val="Paragraphedeliste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Qu’es</w:t>
      </w:r>
      <w:r w:rsidR="005B534E" w:rsidRPr="00BB1A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t-ce qu’un opérateur numérique ou opérateur digital ?</w:t>
      </w:r>
    </w:p>
    <w:p w:rsidR="00313847" w:rsidRPr="00BB1AEE" w:rsidRDefault="00313847" w:rsidP="00313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3847" w:rsidRPr="00BB1AEE" w:rsidRDefault="00313847" w:rsidP="00313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le cadre </w:t>
      </w:r>
      <w:r w:rsidR="001B5DC4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</w:t>
      </w: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notre modèle pédagogique, l’opérateur numérique est un professionnel chargé  d’assister l’expert  (ou son employeur) sur les tâches opérationnelles  qui font appel aux outils numériques. A cet e</w:t>
      </w:r>
      <w:r w:rsidR="005B534E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ffet, son travail consiste, pour l’essentiel à</w:t>
      </w:r>
      <w:r w:rsidR="00F80C13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</w:p>
    <w:p w:rsidR="00313847" w:rsidRPr="00BB1AEE" w:rsidRDefault="00313847" w:rsidP="00313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3847" w:rsidRPr="00BB1AEE" w:rsidRDefault="00313847" w:rsidP="00313847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1-assurer une présence optimale et positive de son organisation et de son employeur dans les réseaux sociaux ;</w:t>
      </w:r>
    </w:p>
    <w:p w:rsidR="00313847" w:rsidRPr="00BB1AEE" w:rsidRDefault="00313847" w:rsidP="00313847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2-faire profiter à son organisation des nombreuses ressources et opportunités présentes sur le web </w:t>
      </w:r>
      <w:r w:rsidR="005B534E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(exemples des logiciels libres) </w:t>
      </w: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;</w:t>
      </w:r>
    </w:p>
    <w:p w:rsidR="00313847" w:rsidRPr="00BB1AEE" w:rsidRDefault="00313847" w:rsidP="003138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3847" w:rsidRPr="00BB1AEE" w:rsidRDefault="00313847" w:rsidP="00C05860">
      <w:pPr>
        <w:pStyle w:val="Paragraphedeliste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3-assurer les tâches opérationnelles qui </w:t>
      </w:r>
      <w:r w:rsidR="00C05860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mobilisent énormément </w:t>
      </w:r>
      <w:r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l’expert </w:t>
      </w:r>
      <w:r w:rsidR="00C05860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l</w:t>
      </w:r>
      <w:r w:rsidR="001B5DC4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</w:t>
      </w:r>
      <w:r w:rsidR="00C05860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top-manage</w:t>
      </w:r>
      <w:r w:rsidR="001B5DC4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</w:t>
      </w:r>
      <w:r w:rsidR="00C05860" w:rsidRPr="00BB1AE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cadre des missions ou activités stratégiques régulières.</w:t>
      </w:r>
    </w:p>
    <w:p w:rsidR="00C05860" w:rsidRPr="00BB1AEE" w:rsidRDefault="00C05860" w:rsidP="00C0586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C05F9" w:rsidRP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>III-Public ciblé et modalités pratiques</w:t>
      </w:r>
    </w:p>
    <w:p w:rsidR="00004EBD" w:rsidRPr="00BB1AEE" w:rsidRDefault="000C05F9" w:rsidP="003F5A99">
      <w:pPr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>3.1- Public cibl</w:t>
      </w:r>
      <w:r w:rsidR="001B5DC4" w:rsidRPr="00BB1AEE">
        <w:rPr>
          <w:rFonts w:ascii="Times New Roman" w:hAnsi="Times New Roman" w:cs="Times New Roman"/>
          <w:b/>
          <w:sz w:val="24"/>
          <w:szCs w:val="24"/>
        </w:rPr>
        <w:t>é</w:t>
      </w:r>
      <w:r w:rsidR="00616E80" w:rsidRPr="00BB1AEE">
        <w:rPr>
          <w:rFonts w:ascii="Times New Roman" w:hAnsi="Times New Roman" w:cs="Times New Roman"/>
          <w:b/>
          <w:sz w:val="24"/>
          <w:szCs w:val="24"/>
        </w:rPr>
        <w:t xml:space="preserve"> et niveau requis</w:t>
      </w:r>
    </w:p>
    <w:p w:rsidR="00004EBD" w:rsidRPr="00BB1AEE" w:rsidRDefault="00004EBD" w:rsidP="00616E80">
      <w:pPr>
        <w:pStyle w:val="Paragraphedeliste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sz w:val="24"/>
          <w:szCs w:val="24"/>
        </w:rPr>
        <w:t>J</w:t>
      </w:r>
      <w:r w:rsidR="000C05F9" w:rsidRPr="00BB1AEE">
        <w:rPr>
          <w:rFonts w:ascii="Times New Roman" w:hAnsi="Times New Roman" w:cs="Times New Roman"/>
          <w:sz w:val="24"/>
          <w:szCs w:val="24"/>
        </w:rPr>
        <w:t>eunes diplômés de l’enseignement supérieur</w:t>
      </w:r>
      <w:r w:rsidRPr="00BB1AEE">
        <w:rPr>
          <w:rFonts w:ascii="Times New Roman" w:hAnsi="Times New Roman" w:cs="Times New Roman"/>
          <w:sz w:val="24"/>
          <w:szCs w:val="24"/>
        </w:rPr>
        <w:t xml:space="preserve"> ou de l’enseignement technique et</w:t>
      </w:r>
      <w:r w:rsidR="000C05F9" w:rsidRPr="00BB1AEE">
        <w:rPr>
          <w:rFonts w:ascii="Times New Roman" w:hAnsi="Times New Roman" w:cs="Times New Roman"/>
          <w:sz w:val="24"/>
          <w:szCs w:val="24"/>
        </w:rPr>
        <w:t xml:space="preserve"> professionnel </w:t>
      </w:r>
      <w:r w:rsidRPr="00BB1AEE">
        <w:rPr>
          <w:rFonts w:ascii="Times New Roman" w:hAnsi="Times New Roman" w:cs="Times New Roman"/>
          <w:sz w:val="24"/>
          <w:szCs w:val="24"/>
        </w:rPr>
        <w:t>Travailleurs</w:t>
      </w:r>
      <w:r w:rsidR="000C05F9" w:rsidRPr="00BB1AEE">
        <w:rPr>
          <w:rFonts w:ascii="Times New Roman" w:hAnsi="Times New Roman" w:cs="Times New Roman"/>
          <w:sz w:val="24"/>
          <w:szCs w:val="24"/>
        </w:rPr>
        <w:t xml:space="preserve"> ayant deux a</w:t>
      </w:r>
      <w:r w:rsidRPr="00BB1AEE">
        <w:rPr>
          <w:rFonts w:ascii="Times New Roman" w:hAnsi="Times New Roman" w:cs="Times New Roman"/>
          <w:sz w:val="24"/>
          <w:szCs w:val="24"/>
        </w:rPr>
        <w:t>ns d’expérience professionnelle dans une organisation privée, publique ou dans une ONG;</w:t>
      </w:r>
    </w:p>
    <w:p w:rsidR="000C05F9" w:rsidRPr="00BB1AEE" w:rsidRDefault="00004EBD" w:rsidP="00616E80">
      <w:pPr>
        <w:pStyle w:val="Paragraphedeliste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sz w:val="24"/>
          <w:szCs w:val="24"/>
        </w:rPr>
        <w:t>Secrétaires et/ou assistantes de direction ;</w:t>
      </w:r>
    </w:p>
    <w:p w:rsidR="00004EBD" w:rsidRPr="00BB1AEE" w:rsidRDefault="00004EBD" w:rsidP="00616E80">
      <w:pPr>
        <w:pStyle w:val="Paragraphedeliste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sz w:val="24"/>
          <w:szCs w:val="24"/>
        </w:rPr>
        <w:t>Secrétaires généraux / permanents des organisations politiques (partis, mouvemen</w:t>
      </w:r>
      <w:r w:rsidR="00616E80" w:rsidRPr="00BB1AEE">
        <w:rPr>
          <w:rFonts w:ascii="Times New Roman" w:hAnsi="Times New Roman" w:cs="Times New Roman"/>
          <w:sz w:val="24"/>
          <w:szCs w:val="24"/>
        </w:rPr>
        <w:t>ts, coalitions) ou syndicales (</w:t>
      </w:r>
      <w:r w:rsidRPr="00BB1AEE">
        <w:rPr>
          <w:rFonts w:ascii="Times New Roman" w:hAnsi="Times New Roman" w:cs="Times New Roman"/>
          <w:sz w:val="24"/>
          <w:szCs w:val="24"/>
        </w:rPr>
        <w:t xml:space="preserve">syndicats, centrales syndicales) </w:t>
      </w:r>
    </w:p>
    <w:p w:rsidR="00004EBD" w:rsidRPr="00BB1AEE" w:rsidRDefault="00004EBD" w:rsidP="00616E80">
      <w:pPr>
        <w:pStyle w:val="Paragraphedeliste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sz w:val="24"/>
          <w:szCs w:val="24"/>
        </w:rPr>
        <w:t>Secrétaires généraux / permanents</w:t>
      </w:r>
      <w:r w:rsidR="00616E80" w:rsidRPr="00BB1AEE">
        <w:rPr>
          <w:rFonts w:ascii="Times New Roman" w:hAnsi="Times New Roman" w:cs="Times New Roman"/>
          <w:sz w:val="24"/>
          <w:szCs w:val="24"/>
        </w:rPr>
        <w:t xml:space="preserve"> </w:t>
      </w:r>
      <w:r w:rsidRPr="00BB1AEE">
        <w:rPr>
          <w:rFonts w:ascii="Times New Roman" w:hAnsi="Times New Roman" w:cs="Times New Roman"/>
          <w:sz w:val="24"/>
          <w:szCs w:val="24"/>
        </w:rPr>
        <w:t xml:space="preserve"> des associations </w:t>
      </w:r>
      <w:r w:rsidR="00616E80" w:rsidRPr="00BB1AEE">
        <w:rPr>
          <w:rFonts w:ascii="Times New Roman" w:hAnsi="Times New Roman" w:cs="Times New Roman"/>
          <w:sz w:val="24"/>
          <w:szCs w:val="24"/>
        </w:rPr>
        <w:t xml:space="preserve">et mouvements associatifs (ASC, Associations religieuses, Associations d’émigrés, </w:t>
      </w:r>
      <w:proofErr w:type="spellStart"/>
      <w:r w:rsidR="00616E80" w:rsidRPr="00BB1AE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616E80" w:rsidRPr="00BB1AEE">
        <w:rPr>
          <w:rFonts w:ascii="Times New Roman" w:hAnsi="Times New Roman" w:cs="Times New Roman"/>
          <w:sz w:val="24"/>
          <w:szCs w:val="24"/>
        </w:rPr>
        <w:t>)</w:t>
      </w:r>
    </w:p>
    <w:p w:rsidR="00616E80" w:rsidRPr="00BB1AEE" w:rsidRDefault="00616E80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 xml:space="preserve">     Niveau requis : bac+2</w:t>
      </w:r>
    </w:p>
    <w:p w:rsid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>3.2-</w:t>
      </w:r>
      <w:r w:rsidR="00BB1AEE">
        <w:rPr>
          <w:rFonts w:ascii="Times New Roman" w:hAnsi="Times New Roman" w:cs="Times New Roman"/>
          <w:b/>
          <w:sz w:val="24"/>
          <w:szCs w:val="24"/>
        </w:rPr>
        <w:t>Modalitsé pratiques</w:t>
      </w:r>
    </w:p>
    <w:p w:rsidR="00616E80" w:rsidRPr="00BB1AEE" w:rsidRDefault="00BB1AEE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6E80" w:rsidRPr="00BB1AEE">
        <w:rPr>
          <w:rFonts w:ascii="Times New Roman" w:hAnsi="Times New Roman" w:cs="Times New Roman"/>
          <w:b/>
          <w:sz w:val="24"/>
          <w:szCs w:val="24"/>
        </w:rPr>
        <w:t xml:space="preserve">Format : </w:t>
      </w:r>
      <w:r w:rsidRPr="00BB1AEE">
        <w:rPr>
          <w:rFonts w:ascii="Times New Roman" w:hAnsi="Times New Roman" w:cs="Times New Roman"/>
          <w:sz w:val="24"/>
          <w:szCs w:val="24"/>
        </w:rPr>
        <w:t xml:space="preserve">Mixte avec </w:t>
      </w:r>
      <w:r w:rsidR="005D0C9F">
        <w:rPr>
          <w:rFonts w:ascii="Times New Roman" w:hAnsi="Times New Roman" w:cs="Times New Roman"/>
          <w:sz w:val="24"/>
          <w:szCs w:val="24"/>
        </w:rPr>
        <w:t>8</w:t>
      </w:r>
      <w:r w:rsidRPr="00BB1AEE">
        <w:rPr>
          <w:rFonts w:ascii="Times New Roman" w:hAnsi="Times New Roman" w:cs="Times New Roman"/>
          <w:sz w:val="24"/>
          <w:szCs w:val="24"/>
        </w:rPr>
        <w:t>0%</w:t>
      </w:r>
      <w:r w:rsidR="00616E80" w:rsidRPr="00BB1AEE">
        <w:rPr>
          <w:rFonts w:ascii="Times New Roman" w:hAnsi="Times New Roman" w:cs="Times New Roman"/>
          <w:sz w:val="24"/>
          <w:szCs w:val="24"/>
        </w:rPr>
        <w:t xml:space="preserve"> en présentiel</w:t>
      </w:r>
      <w:r w:rsidR="005D0C9F">
        <w:rPr>
          <w:rFonts w:ascii="Times New Roman" w:hAnsi="Times New Roman" w:cs="Times New Roman"/>
          <w:sz w:val="24"/>
          <w:szCs w:val="24"/>
        </w:rPr>
        <w:t>, 2</w:t>
      </w:r>
      <w:r w:rsidRPr="00BB1AEE">
        <w:rPr>
          <w:rFonts w:ascii="Times New Roman" w:hAnsi="Times New Roman" w:cs="Times New Roman"/>
          <w:sz w:val="24"/>
          <w:szCs w:val="24"/>
        </w:rPr>
        <w:t>0% à distance (</w:t>
      </w:r>
      <w:r w:rsidR="00616E80" w:rsidRPr="00BB1AEE">
        <w:rPr>
          <w:rFonts w:ascii="Times New Roman" w:hAnsi="Times New Roman" w:cs="Times New Roman"/>
          <w:sz w:val="24"/>
          <w:szCs w:val="24"/>
        </w:rPr>
        <w:t xml:space="preserve">sauf </w:t>
      </w:r>
      <w:r w:rsidRPr="00BB1AEE">
        <w:rPr>
          <w:rFonts w:ascii="Times New Roman" w:hAnsi="Times New Roman" w:cs="Times New Roman"/>
          <w:sz w:val="24"/>
          <w:szCs w:val="24"/>
        </w:rPr>
        <w:t>cas de contrainte majeure</w:t>
      </w:r>
      <w:r w:rsidRPr="00BB1AEE">
        <w:rPr>
          <w:rFonts w:ascii="Times New Roman" w:hAnsi="Times New Roman" w:cs="Times New Roman"/>
          <w:b/>
          <w:sz w:val="24"/>
          <w:szCs w:val="24"/>
        </w:rPr>
        <w:t> </w:t>
      </w:r>
    </w:p>
    <w:p w:rsidR="00BB1AEE" w:rsidRPr="00BB1AEE" w:rsidRDefault="00616E80" w:rsidP="003F5A99">
      <w:pPr>
        <w:jc w:val="both"/>
        <w:rPr>
          <w:rFonts w:ascii="Times New Roman" w:hAnsi="Times New Roman" w:cs="Times New Roman"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1A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B1AEE" w:rsidRPr="00BB1AEE">
        <w:rPr>
          <w:rFonts w:ascii="Times New Roman" w:hAnsi="Times New Roman" w:cs="Times New Roman"/>
          <w:b/>
          <w:sz w:val="24"/>
          <w:szCs w:val="24"/>
        </w:rPr>
        <w:t>Option cours du jour </w:t>
      </w:r>
      <w:r w:rsidR="00BB1AEE" w:rsidRPr="00BB1AEE">
        <w:rPr>
          <w:rFonts w:ascii="Times New Roman" w:hAnsi="Times New Roman" w:cs="Times New Roman"/>
          <w:sz w:val="24"/>
          <w:szCs w:val="24"/>
        </w:rPr>
        <w:t xml:space="preserve">: effectif : </w:t>
      </w:r>
      <w:r w:rsidR="00BB1AEE">
        <w:rPr>
          <w:rFonts w:ascii="Times New Roman" w:hAnsi="Times New Roman" w:cs="Times New Roman"/>
          <w:sz w:val="24"/>
          <w:szCs w:val="24"/>
        </w:rPr>
        <w:t>25</w:t>
      </w:r>
    </w:p>
    <w:p w:rsidR="00BB1AEE" w:rsidRPr="00BB1AEE" w:rsidRDefault="00BB1AEE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B1AEE">
        <w:rPr>
          <w:rFonts w:ascii="Times New Roman" w:hAnsi="Times New Roman" w:cs="Times New Roman"/>
          <w:b/>
          <w:sz w:val="24"/>
          <w:szCs w:val="24"/>
        </w:rPr>
        <w:t>Option cours du soir </w:t>
      </w:r>
      <w:r w:rsidRPr="00BB1AEE">
        <w:rPr>
          <w:rFonts w:ascii="Times New Roman" w:hAnsi="Times New Roman" w:cs="Times New Roman"/>
          <w:sz w:val="24"/>
          <w:szCs w:val="24"/>
        </w:rPr>
        <w:t>: effectif :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865F33" w:rsidRDefault="00BB1AEE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 xml:space="preserve">     Durée de la f</w:t>
      </w:r>
      <w:r w:rsidR="00616E80" w:rsidRPr="00BB1AEE">
        <w:rPr>
          <w:rFonts w:ascii="Times New Roman" w:hAnsi="Times New Roman" w:cs="Times New Roman"/>
          <w:b/>
          <w:sz w:val="24"/>
          <w:szCs w:val="24"/>
        </w:rPr>
        <w:t>ormation</w:t>
      </w:r>
      <w:r w:rsidRPr="00BB1AEE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616E80" w:rsidRPr="00BB1AEE" w:rsidRDefault="00865F33" w:rsidP="003F5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B1AEE" w:rsidRPr="005D0C9F">
        <w:rPr>
          <w:rFonts w:ascii="Times New Roman" w:hAnsi="Times New Roman" w:cs="Times New Roman"/>
          <w:sz w:val="24"/>
          <w:szCs w:val="24"/>
          <w:u w:val="single"/>
        </w:rPr>
        <w:t>Formation</w:t>
      </w:r>
      <w:r w:rsidR="00616E80" w:rsidRPr="005D0C9F">
        <w:rPr>
          <w:rFonts w:ascii="Times New Roman" w:hAnsi="Times New Roman" w:cs="Times New Roman"/>
          <w:sz w:val="24"/>
          <w:szCs w:val="24"/>
          <w:u w:val="single"/>
        </w:rPr>
        <w:t xml:space="preserve"> intégrale</w:t>
      </w:r>
      <w:r w:rsidR="00616E80" w:rsidRPr="00BB1AEE">
        <w:rPr>
          <w:rFonts w:ascii="Times New Roman" w:hAnsi="Times New Roman" w:cs="Times New Roman"/>
          <w:sz w:val="24"/>
          <w:szCs w:val="24"/>
        </w:rPr>
        <w:t> : première et deuxième partie : 9 mois</w:t>
      </w:r>
    </w:p>
    <w:p w:rsidR="00BB1AEE" w:rsidRPr="00BB1AEE" w:rsidRDefault="00616E80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B1AEE" w:rsidRPr="00BB1AE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65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C9F">
        <w:rPr>
          <w:rFonts w:ascii="Times New Roman" w:hAnsi="Times New Roman" w:cs="Times New Roman"/>
          <w:sz w:val="24"/>
          <w:szCs w:val="24"/>
          <w:u w:val="single"/>
        </w:rPr>
        <w:t>Formation en option</w:t>
      </w:r>
      <w:r w:rsidRPr="00865F33">
        <w:rPr>
          <w:rFonts w:ascii="Times New Roman" w:hAnsi="Times New Roman" w:cs="Times New Roman"/>
          <w:sz w:val="24"/>
          <w:szCs w:val="24"/>
        </w:rPr>
        <w:t xml:space="preserve"> : première </w:t>
      </w:r>
      <w:r w:rsidR="00BB1AEE" w:rsidRPr="00865F33">
        <w:rPr>
          <w:rFonts w:ascii="Times New Roman" w:hAnsi="Times New Roman" w:cs="Times New Roman"/>
          <w:sz w:val="24"/>
          <w:szCs w:val="24"/>
        </w:rPr>
        <w:t>partie</w:t>
      </w:r>
      <w:r w:rsidR="00865F3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1AEE" w:rsidRPr="00BB1AEE">
        <w:rPr>
          <w:rFonts w:ascii="Times New Roman" w:hAnsi="Times New Roman" w:cs="Times New Roman"/>
          <w:b/>
          <w:sz w:val="24"/>
          <w:szCs w:val="24"/>
        </w:rPr>
        <w:t xml:space="preserve">6 mois) </w:t>
      </w:r>
    </w:p>
    <w:p w:rsidR="00616E80" w:rsidRPr="00BB1AEE" w:rsidRDefault="00BB1AEE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65F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865F33">
        <w:rPr>
          <w:rFonts w:ascii="Times New Roman" w:hAnsi="Times New Roman" w:cs="Times New Roman"/>
          <w:sz w:val="24"/>
          <w:szCs w:val="24"/>
        </w:rPr>
        <w:t>D</w:t>
      </w:r>
      <w:r w:rsidR="00616E80" w:rsidRPr="00865F33">
        <w:rPr>
          <w:rFonts w:ascii="Times New Roman" w:hAnsi="Times New Roman" w:cs="Times New Roman"/>
          <w:sz w:val="24"/>
          <w:szCs w:val="24"/>
        </w:rPr>
        <w:t>euxième partie</w:t>
      </w:r>
      <w:r w:rsidR="00616E80" w:rsidRPr="00BB1AEE">
        <w:rPr>
          <w:rFonts w:ascii="Times New Roman" w:hAnsi="Times New Roman" w:cs="Times New Roman"/>
          <w:b/>
          <w:sz w:val="24"/>
          <w:szCs w:val="24"/>
        </w:rPr>
        <w:t> :</w:t>
      </w:r>
      <w:r w:rsidRPr="00BB1AE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16E80" w:rsidRPr="00BB1AEE">
        <w:rPr>
          <w:rFonts w:ascii="Times New Roman" w:hAnsi="Times New Roman" w:cs="Times New Roman"/>
          <w:b/>
          <w:sz w:val="24"/>
          <w:szCs w:val="24"/>
        </w:rPr>
        <w:t xml:space="preserve"> mois</w:t>
      </w:r>
    </w:p>
    <w:p w:rsidR="00616E80" w:rsidRPr="00136DDF" w:rsidRDefault="00616E80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865F33" w:rsidRPr="00136DDF">
        <w:rPr>
          <w:rFonts w:ascii="Times New Roman" w:hAnsi="Times New Roman" w:cs="Times New Roman"/>
          <w:b/>
          <w:sz w:val="24"/>
          <w:szCs w:val="24"/>
        </w:rPr>
        <w:t>Frais de formation :</w:t>
      </w:r>
    </w:p>
    <w:p w:rsidR="00865F33" w:rsidRPr="00136DDF" w:rsidRDefault="00865F33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F">
        <w:rPr>
          <w:rFonts w:ascii="Times New Roman" w:hAnsi="Times New Roman" w:cs="Times New Roman"/>
          <w:b/>
          <w:sz w:val="24"/>
          <w:szCs w:val="24"/>
        </w:rPr>
        <w:t xml:space="preserve">    Frais d’inscription : </w:t>
      </w:r>
      <w:r w:rsidR="0040530F">
        <w:rPr>
          <w:rFonts w:ascii="Times New Roman" w:hAnsi="Times New Roman" w:cs="Times New Roman"/>
          <w:b/>
          <w:sz w:val="24"/>
          <w:szCs w:val="24"/>
        </w:rPr>
        <w:t>100</w:t>
      </w:r>
      <w:bookmarkStart w:id="0" w:name="_GoBack"/>
      <w:bookmarkEnd w:id="0"/>
      <w:r w:rsidR="001F79BC" w:rsidRPr="00136DDF">
        <w:rPr>
          <w:rFonts w:ascii="Times New Roman" w:hAnsi="Times New Roman" w:cs="Times New Roman"/>
          <w:b/>
          <w:sz w:val="24"/>
          <w:szCs w:val="24"/>
        </w:rPr>
        <w:t> </w:t>
      </w:r>
      <w:r w:rsidRPr="00136DDF">
        <w:rPr>
          <w:rFonts w:ascii="Times New Roman" w:hAnsi="Times New Roman" w:cs="Times New Roman"/>
          <w:b/>
          <w:sz w:val="24"/>
          <w:szCs w:val="24"/>
        </w:rPr>
        <w:t>000</w:t>
      </w:r>
      <w:r w:rsidR="001F79BC" w:rsidRPr="00136D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6DDF">
        <w:rPr>
          <w:rFonts w:ascii="Times New Roman" w:hAnsi="Times New Roman" w:cs="Times New Roman"/>
          <w:b/>
          <w:sz w:val="24"/>
          <w:szCs w:val="24"/>
        </w:rPr>
        <w:t>fcfa</w:t>
      </w:r>
      <w:proofErr w:type="spellEnd"/>
    </w:p>
    <w:p w:rsidR="00865F33" w:rsidRPr="00136DDF" w:rsidRDefault="00865F33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291F" w:rsidRPr="00136DDF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36DDF">
        <w:rPr>
          <w:rFonts w:ascii="Times New Roman" w:hAnsi="Times New Roman" w:cs="Times New Roman"/>
          <w:b/>
          <w:sz w:val="24"/>
          <w:szCs w:val="24"/>
        </w:rPr>
        <w:t xml:space="preserve"> Frais de scolarité : </w:t>
      </w:r>
      <w:r w:rsidR="00301A54" w:rsidRPr="00136D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1A54" w:rsidRPr="00136DDF">
        <w:rPr>
          <w:rFonts w:ascii="Times New Roman" w:hAnsi="Times New Roman" w:cs="Times New Roman"/>
          <w:sz w:val="24"/>
          <w:szCs w:val="24"/>
        </w:rPr>
        <w:t>70</w:t>
      </w:r>
      <w:r w:rsidR="001F79BC" w:rsidRPr="00136DDF">
        <w:rPr>
          <w:rFonts w:ascii="Times New Roman" w:hAnsi="Times New Roman" w:cs="Times New Roman"/>
          <w:sz w:val="24"/>
          <w:szCs w:val="24"/>
        </w:rPr>
        <w:t> </w:t>
      </w:r>
      <w:r w:rsidRPr="00136DDF">
        <w:rPr>
          <w:rFonts w:ascii="Times New Roman" w:hAnsi="Times New Roman" w:cs="Times New Roman"/>
          <w:sz w:val="24"/>
          <w:szCs w:val="24"/>
        </w:rPr>
        <w:t>000</w:t>
      </w:r>
      <w:r w:rsidR="001F79BC" w:rsidRPr="00136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DDF">
        <w:rPr>
          <w:rFonts w:ascii="Times New Roman" w:hAnsi="Times New Roman" w:cs="Times New Roman"/>
          <w:sz w:val="24"/>
          <w:szCs w:val="24"/>
        </w:rPr>
        <w:t>f</w:t>
      </w:r>
      <w:r w:rsidR="001F79BC" w:rsidRPr="00136DDF">
        <w:rPr>
          <w:rFonts w:ascii="Times New Roman" w:hAnsi="Times New Roman" w:cs="Times New Roman"/>
          <w:sz w:val="24"/>
          <w:szCs w:val="24"/>
        </w:rPr>
        <w:t>cfa</w:t>
      </w:r>
      <w:proofErr w:type="spellEnd"/>
      <w:r w:rsidR="000C291F" w:rsidRPr="00136DDF">
        <w:rPr>
          <w:rFonts w:ascii="Times New Roman" w:hAnsi="Times New Roman" w:cs="Times New Roman"/>
          <w:sz w:val="24"/>
          <w:szCs w:val="24"/>
        </w:rPr>
        <w:t>/mois</w:t>
      </w:r>
    </w:p>
    <w:p w:rsidR="00301A54" w:rsidRPr="000C291F" w:rsidRDefault="00301A54" w:rsidP="003F5A99">
      <w:pPr>
        <w:jc w:val="both"/>
        <w:rPr>
          <w:rFonts w:ascii="Times New Roman" w:hAnsi="Times New Roman" w:cs="Times New Roman"/>
          <w:sz w:val="24"/>
          <w:szCs w:val="24"/>
        </w:rPr>
      </w:pPr>
      <w:r w:rsidRPr="00136D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291F" w:rsidRPr="00136DD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36DDF">
        <w:rPr>
          <w:rFonts w:ascii="Times New Roman" w:hAnsi="Times New Roman" w:cs="Times New Roman"/>
          <w:b/>
          <w:sz w:val="24"/>
          <w:szCs w:val="24"/>
        </w:rPr>
        <w:t xml:space="preserve">Institution :               </w:t>
      </w:r>
      <w:r w:rsidRPr="00136DDF">
        <w:rPr>
          <w:rFonts w:ascii="Times New Roman" w:hAnsi="Times New Roman" w:cs="Times New Roman"/>
          <w:sz w:val="24"/>
          <w:szCs w:val="24"/>
        </w:rPr>
        <w:t>100.000f</w:t>
      </w:r>
      <w:r w:rsidR="00136DDF">
        <w:rPr>
          <w:rFonts w:ascii="Times New Roman" w:hAnsi="Times New Roman" w:cs="Times New Roman"/>
          <w:sz w:val="24"/>
          <w:szCs w:val="24"/>
        </w:rPr>
        <w:t>/mois</w:t>
      </w:r>
      <w:r w:rsidR="000C2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91F" w:rsidRDefault="000C291F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A54" w:rsidRDefault="00301A54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Démarrage des cours : </w:t>
      </w:r>
    </w:p>
    <w:p w:rsidR="000C291F" w:rsidRPr="000C291F" w:rsidRDefault="00301A54" w:rsidP="003F5A9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291F">
        <w:rPr>
          <w:rFonts w:ascii="Times New Roman" w:hAnsi="Times New Roman" w:cs="Times New Roman"/>
          <w:b/>
          <w:sz w:val="32"/>
          <w:szCs w:val="32"/>
        </w:rPr>
        <w:t>Informations </w:t>
      </w:r>
      <w:r w:rsidR="000C291F">
        <w:rPr>
          <w:rFonts w:ascii="Times New Roman" w:hAnsi="Times New Roman" w:cs="Times New Roman"/>
          <w:b/>
          <w:sz w:val="32"/>
          <w:szCs w:val="32"/>
        </w:rPr>
        <w:t>/ Contacts</w:t>
      </w:r>
      <w:r w:rsidRPr="000C291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0C291F" w:rsidRPr="000C29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1A54" w:rsidRDefault="000C291F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 : </w:t>
      </w:r>
      <w:r w:rsidR="00301A54">
        <w:rPr>
          <w:rFonts w:ascii="Times New Roman" w:hAnsi="Times New Roman" w:cs="Times New Roman"/>
          <w:b/>
          <w:sz w:val="24"/>
          <w:szCs w:val="24"/>
        </w:rPr>
        <w:t>77 630 14 92</w:t>
      </w:r>
    </w:p>
    <w:p w:rsidR="00301A54" w:rsidRDefault="000C291F" w:rsidP="003F5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Mail : </w:t>
      </w:r>
      <w:hyperlink r:id="rId13" w:history="1">
        <w:r w:rsidRPr="00346F4B">
          <w:rPr>
            <w:rStyle w:val="Lienhypertexte"/>
            <w:rFonts w:ascii="Times New Roman" w:hAnsi="Times New Roman" w:cs="Times New Roman"/>
            <w:sz w:val="24"/>
            <w:szCs w:val="24"/>
          </w:rPr>
          <w:t>alou@organge.sn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et </w:t>
      </w:r>
      <w:r w:rsidRPr="000C291F">
        <w:rPr>
          <w:rFonts w:ascii="Times New Roman" w:hAnsi="Times New Roman" w:cs="Times New Roman"/>
          <w:sz w:val="24"/>
          <w:szCs w:val="24"/>
        </w:rPr>
        <w:t xml:space="preserve">       </w:t>
      </w:r>
      <w:r w:rsidR="00301A54" w:rsidRPr="000C291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46F4B">
          <w:rPr>
            <w:rStyle w:val="Lienhypertexte"/>
            <w:rFonts w:ascii="Times New Roman" w:hAnsi="Times New Roman" w:cs="Times New Roman"/>
            <w:sz w:val="24"/>
            <w:szCs w:val="24"/>
          </w:rPr>
          <w:t>khalifa@cafexsenegal.com</w:t>
        </w:r>
      </w:hyperlink>
    </w:p>
    <w:p w:rsidR="000C291F" w:rsidRDefault="000C291F" w:rsidP="003F5A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web : </w:t>
      </w:r>
      <w:hyperlink r:id="rId15" w:history="1">
        <w:r w:rsidRPr="00346F4B">
          <w:rPr>
            <w:rStyle w:val="Lienhypertexte"/>
            <w:rFonts w:ascii="Times New Roman" w:hAnsi="Times New Roman" w:cs="Times New Roman"/>
            <w:sz w:val="24"/>
            <w:szCs w:val="24"/>
          </w:rPr>
          <w:t>www.cafexsenegal.com</w:t>
        </w:r>
      </w:hyperlink>
    </w:p>
    <w:p w:rsidR="000C291F" w:rsidRPr="000C291F" w:rsidRDefault="000C291F" w:rsidP="003F5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5F9" w:rsidRP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5F9" w:rsidRP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5F9" w:rsidRP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5F9" w:rsidRP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5F9" w:rsidRP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5F9" w:rsidRP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5F9" w:rsidRP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5F9" w:rsidRPr="00BB1AEE" w:rsidRDefault="000C05F9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0FA" w:rsidRPr="00BB1AEE" w:rsidRDefault="00113D0F" w:rsidP="003F5A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AEE">
        <w:rPr>
          <w:rFonts w:ascii="Times New Roman" w:hAnsi="Times New Roman" w:cs="Times New Roman"/>
          <w:b/>
          <w:sz w:val="24"/>
          <w:szCs w:val="24"/>
        </w:rPr>
        <w:t>III-Présentation du programme</w:t>
      </w:r>
    </w:p>
    <w:p w:rsidR="00BE70FA" w:rsidRPr="00BB1AEE" w:rsidRDefault="00BE70FA" w:rsidP="00BE70FA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BE70FA" w:rsidRPr="00BB1AEE" w:rsidSect="00476B12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Borders w:offsetFrom="page">
        <w:top w:val="classicalWave" w:sz="2" w:space="24" w:color="auto"/>
        <w:left w:val="classicalWave" w:sz="2" w:space="24" w:color="auto"/>
        <w:bottom w:val="classicalWave" w:sz="2" w:space="24" w:color="auto"/>
        <w:right w:val="classicalWav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1F" w:rsidRDefault="00201C1F" w:rsidP="00D71F80">
      <w:pPr>
        <w:spacing w:after="0" w:line="240" w:lineRule="auto"/>
      </w:pPr>
      <w:r>
        <w:separator/>
      </w:r>
    </w:p>
  </w:endnote>
  <w:endnote w:type="continuationSeparator" w:id="0">
    <w:p w:rsidR="00201C1F" w:rsidRDefault="00201C1F" w:rsidP="00D7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99" w:rsidRPr="00EB6113" w:rsidRDefault="003F5A99" w:rsidP="003F5A99">
    <w:pPr>
      <w:widowControl w:val="0"/>
      <w:spacing w:after="0" w:line="240" w:lineRule="auto"/>
      <w:jc w:val="center"/>
      <w:rPr>
        <w:b/>
        <w:i/>
        <w:color w:val="44546A" w:themeColor="text2"/>
      </w:rPr>
    </w:pPr>
    <w:r w:rsidRPr="00EB6113">
      <w:rPr>
        <w:b/>
        <w:i/>
        <w:color w:val="44546A" w:themeColor="text2"/>
      </w:rPr>
      <w:t>CAFEX Internationale”-</w:t>
    </w:r>
    <w:proofErr w:type="spellStart"/>
    <w:r w:rsidRPr="00EB6113">
      <w:rPr>
        <w:b/>
        <w:i/>
        <w:color w:val="44546A" w:themeColor="text2"/>
      </w:rPr>
      <w:t>suarl</w:t>
    </w:r>
    <w:proofErr w:type="spellEnd"/>
    <w:r w:rsidRPr="00EB6113">
      <w:rPr>
        <w:b/>
        <w:i/>
        <w:color w:val="44546A" w:themeColor="text2"/>
      </w:rPr>
      <w:t>. Cap.social:200</w:t>
    </w:r>
    <w:r w:rsidR="00704B32">
      <w:rPr>
        <w:b/>
        <w:i/>
        <w:color w:val="44546A" w:themeColor="text2"/>
      </w:rPr>
      <w:t>0</w:t>
    </w:r>
    <w:r w:rsidRPr="00EB6113">
      <w:rPr>
        <w:b/>
        <w:i/>
        <w:color w:val="44546A" w:themeColor="text2"/>
      </w:rPr>
      <w:t>.000F, RC: SN.DKR.2017.B.1153/ NINEA: 006208434</w:t>
    </w:r>
  </w:p>
  <w:p w:rsidR="003F5A99" w:rsidRPr="00EB6113" w:rsidRDefault="003F5A99" w:rsidP="003F5A99">
    <w:pPr>
      <w:widowControl w:val="0"/>
      <w:spacing w:after="0" w:line="240" w:lineRule="auto"/>
      <w:jc w:val="center"/>
      <w:rPr>
        <w:b/>
        <w:i/>
        <w:color w:val="5B9BD5" w:themeColor="accent1"/>
      </w:rPr>
    </w:pPr>
    <w:r w:rsidRPr="00EB6113">
      <w:rPr>
        <w:b/>
        <w:i/>
        <w:color w:val="44546A" w:themeColor="text2"/>
      </w:rPr>
      <w:t xml:space="preserve">Siège social : </w:t>
    </w:r>
    <w:r w:rsidR="00704B32">
      <w:rPr>
        <w:b/>
        <w:i/>
        <w:color w:val="44546A" w:themeColor="text2"/>
      </w:rPr>
      <w:t>Castors-</w:t>
    </w:r>
    <w:proofErr w:type="spellStart"/>
    <w:r w:rsidR="00704B32">
      <w:rPr>
        <w:b/>
        <w:i/>
        <w:color w:val="44546A" w:themeColor="text2"/>
      </w:rPr>
      <w:t>Derklé</w:t>
    </w:r>
    <w:proofErr w:type="spellEnd"/>
    <w:r w:rsidR="00704B32">
      <w:rPr>
        <w:b/>
        <w:i/>
        <w:color w:val="44546A" w:themeColor="text2"/>
      </w:rPr>
      <w:t xml:space="preserve"> N°49</w:t>
    </w:r>
    <w:r w:rsidRPr="00EB6113">
      <w:rPr>
        <w:b/>
        <w:i/>
        <w:color w:val="44546A" w:themeColor="text2"/>
      </w:rPr>
      <w:t>, Dakar, Tel: 221 77 630 14 92</w:t>
    </w:r>
    <w:r w:rsidR="00704B32">
      <w:rPr>
        <w:b/>
        <w:i/>
        <w:color w:val="44546A" w:themeColor="text2"/>
      </w:rPr>
      <w:t xml:space="preserve">, </w:t>
    </w:r>
  </w:p>
  <w:p w:rsidR="002804FA" w:rsidRDefault="003F5A99" w:rsidP="00DE3FA4">
    <w:pPr>
      <w:widowControl w:val="0"/>
      <w:spacing w:after="0" w:line="240" w:lineRule="auto"/>
      <w:jc w:val="center"/>
      <w:rPr>
        <w:b/>
        <w:i/>
      </w:rPr>
    </w:pPr>
    <w:r w:rsidRPr="00EB6113">
      <w:rPr>
        <w:b/>
        <w:i/>
        <w:color w:val="5B9BD5" w:themeColor="accent1"/>
      </w:rPr>
      <w:t xml:space="preserve">Site web : www.cafexsenegal.com    mail : </w:t>
    </w:r>
    <w:hyperlink r:id="rId1" w:history="1">
      <w:r w:rsidRPr="00EB6113">
        <w:rPr>
          <w:rStyle w:val="Lienhypertexte"/>
          <w:b/>
          <w:i/>
        </w:rPr>
        <w:t>khalifa@cafexsenegal.com</w:t>
      </w:r>
    </w:hyperlink>
    <w:r w:rsidRPr="00EB6113">
      <w:rPr>
        <w:b/>
        <w:i/>
        <w:color w:val="5B9BD5" w:themeColor="accent1"/>
      </w:rPr>
      <w:t xml:space="preserve">   mail secours : </w:t>
    </w:r>
    <w:r>
      <w:rPr>
        <w:b/>
        <w:i/>
      </w:rPr>
      <w:t>khalifas_5@yahoo</w:t>
    </w:r>
  </w:p>
  <w:p w:rsidR="00704B32" w:rsidRDefault="00704B32" w:rsidP="00DE3FA4">
    <w:pPr>
      <w:widowControl w:val="0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1F" w:rsidRDefault="00201C1F" w:rsidP="00D71F80">
      <w:pPr>
        <w:spacing w:after="0" w:line="240" w:lineRule="auto"/>
      </w:pPr>
      <w:r>
        <w:separator/>
      </w:r>
    </w:p>
  </w:footnote>
  <w:footnote w:type="continuationSeparator" w:id="0">
    <w:p w:rsidR="00201C1F" w:rsidRDefault="00201C1F" w:rsidP="00D71F80">
      <w:pPr>
        <w:spacing w:after="0" w:line="240" w:lineRule="auto"/>
      </w:pPr>
      <w:r>
        <w:continuationSeparator/>
      </w:r>
    </w:p>
  </w:footnote>
  <w:footnote w:id="1">
    <w:p w:rsidR="003F5A99" w:rsidRPr="00D147DE" w:rsidRDefault="003F5A99" w:rsidP="003F5A99">
      <w:pPr>
        <w:pStyle w:val="editresume"/>
        <w:spacing w:before="0" w:beforeAutospacing="0" w:after="84" w:afterAutospacing="0"/>
        <w:textAlignment w:val="baseline"/>
        <w:rPr>
          <w:i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D147DE">
        <w:rPr>
          <w:i/>
          <w:sz w:val="20"/>
          <w:szCs w:val="20"/>
        </w:rPr>
        <w:t xml:space="preserve">Par exemple dans une société d’assurance, l’ASEX est l’interface entre les acteurs de la gestion de sinistre : </w:t>
      </w:r>
      <w:r w:rsidR="00D147DE" w:rsidRPr="00D147DE">
        <w:rPr>
          <w:i/>
          <w:sz w:val="20"/>
          <w:szCs w:val="20"/>
        </w:rPr>
        <w:t>l‘</w:t>
      </w:r>
      <w:r w:rsidRPr="00D147DE">
        <w:rPr>
          <w:i/>
          <w:sz w:val="20"/>
          <w:szCs w:val="20"/>
        </w:rPr>
        <w:t xml:space="preserve">expert, </w:t>
      </w:r>
      <w:r w:rsidR="00D147DE" w:rsidRPr="00D147DE">
        <w:rPr>
          <w:i/>
          <w:sz w:val="20"/>
          <w:szCs w:val="20"/>
        </w:rPr>
        <w:t>l’</w:t>
      </w:r>
      <w:r w:rsidRPr="00D147DE">
        <w:rPr>
          <w:i/>
          <w:sz w:val="20"/>
          <w:szCs w:val="20"/>
        </w:rPr>
        <w:t>assuré,</w:t>
      </w:r>
      <w:r w:rsidR="00D147DE" w:rsidRPr="00D147DE">
        <w:rPr>
          <w:i/>
          <w:sz w:val="20"/>
          <w:szCs w:val="20"/>
        </w:rPr>
        <w:t xml:space="preserve"> l’assureur et l’</w:t>
      </w:r>
      <w:r w:rsidRPr="00D147DE">
        <w:rPr>
          <w:i/>
          <w:sz w:val="20"/>
          <w:szCs w:val="20"/>
        </w:rPr>
        <w:t>entreprise.</w:t>
      </w:r>
    </w:p>
    <w:p w:rsidR="003F5A99" w:rsidRPr="008A4035" w:rsidRDefault="003F5A99" w:rsidP="003F5A99">
      <w:pPr>
        <w:pStyle w:val="Notedebasdepage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721"/>
      <w:docPartObj>
        <w:docPartGallery w:val="Page Numbers (Top of Page)"/>
        <w:docPartUnique/>
      </w:docPartObj>
    </w:sdtPr>
    <w:sdtEndPr/>
    <w:sdtContent>
      <w:p w:rsidR="002804FA" w:rsidRDefault="00764721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3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04FA" w:rsidRDefault="002804FA" w:rsidP="001C4292">
    <w:pPr>
      <w:pStyle w:val="En-tte"/>
      <w:tabs>
        <w:tab w:val="clear" w:pos="4536"/>
        <w:tab w:val="clear" w:pos="9072"/>
        <w:tab w:val="left" w:pos="75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546"/>
    <w:multiLevelType w:val="hybridMultilevel"/>
    <w:tmpl w:val="E12C0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0B47"/>
    <w:multiLevelType w:val="hybridMultilevel"/>
    <w:tmpl w:val="C7965C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6278"/>
    <w:multiLevelType w:val="hybridMultilevel"/>
    <w:tmpl w:val="6A4ECCDA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77E2515"/>
    <w:multiLevelType w:val="multilevel"/>
    <w:tmpl w:val="A23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4387C"/>
    <w:multiLevelType w:val="hybridMultilevel"/>
    <w:tmpl w:val="5BD6AD40"/>
    <w:lvl w:ilvl="0" w:tplc="32C87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23D3B"/>
    <w:multiLevelType w:val="multilevel"/>
    <w:tmpl w:val="61B2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6F107B"/>
    <w:multiLevelType w:val="hybridMultilevel"/>
    <w:tmpl w:val="DA7431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C124F5"/>
    <w:multiLevelType w:val="multilevel"/>
    <w:tmpl w:val="078E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7041F"/>
    <w:multiLevelType w:val="hybridMultilevel"/>
    <w:tmpl w:val="D960DCB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1AD43AF"/>
    <w:multiLevelType w:val="hybridMultilevel"/>
    <w:tmpl w:val="BC7C7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E3AF4"/>
    <w:multiLevelType w:val="hybridMultilevel"/>
    <w:tmpl w:val="A34AE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05AD9"/>
    <w:multiLevelType w:val="multilevel"/>
    <w:tmpl w:val="E96A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D339EC"/>
    <w:multiLevelType w:val="multilevel"/>
    <w:tmpl w:val="A83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787CB0"/>
    <w:multiLevelType w:val="hybridMultilevel"/>
    <w:tmpl w:val="D2F457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126E43"/>
    <w:multiLevelType w:val="hybridMultilevel"/>
    <w:tmpl w:val="BA0E6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DC5411"/>
    <w:multiLevelType w:val="hybridMultilevel"/>
    <w:tmpl w:val="96C44252"/>
    <w:lvl w:ilvl="0" w:tplc="78421FC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29253990"/>
    <w:multiLevelType w:val="hybridMultilevel"/>
    <w:tmpl w:val="954858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2552F"/>
    <w:multiLevelType w:val="hybridMultilevel"/>
    <w:tmpl w:val="59F46AAC"/>
    <w:lvl w:ilvl="0" w:tplc="0594749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4236607"/>
    <w:multiLevelType w:val="multilevel"/>
    <w:tmpl w:val="E99C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D402E"/>
    <w:multiLevelType w:val="multilevel"/>
    <w:tmpl w:val="B29C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A73E7"/>
    <w:multiLevelType w:val="hybridMultilevel"/>
    <w:tmpl w:val="55AE7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A63A6"/>
    <w:multiLevelType w:val="multilevel"/>
    <w:tmpl w:val="4ECA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D67D1"/>
    <w:multiLevelType w:val="hybridMultilevel"/>
    <w:tmpl w:val="AFBC582C"/>
    <w:lvl w:ilvl="0" w:tplc="FC68C2C6">
      <w:start w:val="1"/>
      <w:numFmt w:val="lowerRoman"/>
      <w:lvlText w:val="%1-"/>
      <w:lvlJc w:val="left"/>
      <w:pPr>
        <w:ind w:left="1080" w:hanging="72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E2632"/>
    <w:multiLevelType w:val="hybridMultilevel"/>
    <w:tmpl w:val="10866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E6090"/>
    <w:multiLevelType w:val="hybridMultilevel"/>
    <w:tmpl w:val="150CD03E"/>
    <w:lvl w:ilvl="0" w:tplc="67BCF0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2457"/>
    <w:multiLevelType w:val="multilevel"/>
    <w:tmpl w:val="C58C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F145A8"/>
    <w:multiLevelType w:val="hybridMultilevel"/>
    <w:tmpl w:val="322ABC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D57A2"/>
    <w:multiLevelType w:val="multilevel"/>
    <w:tmpl w:val="5B6C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04176"/>
    <w:multiLevelType w:val="multilevel"/>
    <w:tmpl w:val="3620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3C2B18"/>
    <w:multiLevelType w:val="hybridMultilevel"/>
    <w:tmpl w:val="CF546D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56D6B"/>
    <w:multiLevelType w:val="hybridMultilevel"/>
    <w:tmpl w:val="D49AA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27783"/>
    <w:multiLevelType w:val="multilevel"/>
    <w:tmpl w:val="6BECD6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A2761DC"/>
    <w:multiLevelType w:val="hybridMultilevel"/>
    <w:tmpl w:val="F45898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45591"/>
    <w:multiLevelType w:val="hybridMultilevel"/>
    <w:tmpl w:val="DC5EC3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C471B"/>
    <w:multiLevelType w:val="hybridMultilevel"/>
    <w:tmpl w:val="57D61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13EB8"/>
    <w:multiLevelType w:val="hybridMultilevel"/>
    <w:tmpl w:val="906AC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A6DBF"/>
    <w:multiLevelType w:val="multilevel"/>
    <w:tmpl w:val="0CF6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423A1"/>
    <w:multiLevelType w:val="multilevel"/>
    <w:tmpl w:val="30C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E23AC"/>
    <w:multiLevelType w:val="hybridMultilevel"/>
    <w:tmpl w:val="7870C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A93DBC"/>
    <w:multiLevelType w:val="multilevel"/>
    <w:tmpl w:val="0E36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F0122F"/>
    <w:multiLevelType w:val="hybridMultilevel"/>
    <w:tmpl w:val="60A063EC"/>
    <w:lvl w:ilvl="0" w:tplc="6608B96E">
      <w:start w:val="11"/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1CE4189"/>
    <w:multiLevelType w:val="hybridMultilevel"/>
    <w:tmpl w:val="31305508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53954B4"/>
    <w:multiLevelType w:val="multilevel"/>
    <w:tmpl w:val="71A0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811751"/>
    <w:multiLevelType w:val="hybridMultilevel"/>
    <w:tmpl w:val="540A85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31170"/>
    <w:multiLevelType w:val="multilevel"/>
    <w:tmpl w:val="3CA6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D62BA1"/>
    <w:multiLevelType w:val="hybridMultilevel"/>
    <w:tmpl w:val="714AB78A"/>
    <w:lvl w:ilvl="0" w:tplc="CC381F56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E23FF8"/>
    <w:multiLevelType w:val="multilevel"/>
    <w:tmpl w:val="77A80B5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40"/>
  </w:num>
  <w:num w:numId="2">
    <w:abstractNumId w:val="37"/>
  </w:num>
  <w:num w:numId="3">
    <w:abstractNumId w:val="27"/>
  </w:num>
  <w:num w:numId="4">
    <w:abstractNumId w:val="36"/>
  </w:num>
  <w:num w:numId="5">
    <w:abstractNumId w:val="5"/>
  </w:num>
  <w:num w:numId="6">
    <w:abstractNumId w:val="42"/>
  </w:num>
  <w:num w:numId="7">
    <w:abstractNumId w:val="18"/>
  </w:num>
  <w:num w:numId="8">
    <w:abstractNumId w:val="28"/>
  </w:num>
  <w:num w:numId="9">
    <w:abstractNumId w:val="45"/>
  </w:num>
  <w:num w:numId="10">
    <w:abstractNumId w:val="4"/>
  </w:num>
  <w:num w:numId="11">
    <w:abstractNumId w:val="2"/>
  </w:num>
  <w:num w:numId="12">
    <w:abstractNumId w:val="17"/>
  </w:num>
  <w:num w:numId="13">
    <w:abstractNumId w:val="8"/>
  </w:num>
  <w:num w:numId="14">
    <w:abstractNumId w:val="46"/>
  </w:num>
  <w:num w:numId="15">
    <w:abstractNumId w:val="24"/>
  </w:num>
  <w:num w:numId="16">
    <w:abstractNumId w:val="30"/>
  </w:num>
  <w:num w:numId="17">
    <w:abstractNumId w:val="0"/>
  </w:num>
  <w:num w:numId="18">
    <w:abstractNumId w:val="10"/>
  </w:num>
  <w:num w:numId="19">
    <w:abstractNumId w:val="16"/>
  </w:num>
  <w:num w:numId="20">
    <w:abstractNumId w:val="41"/>
  </w:num>
  <w:num w:numId="21">
    <w:abstractNumId w:val="11"/>
  </w:num>
  <w:num w:numId="22">
    <w:abstractNumId w:val="19"/>
  </w:num>
  <w:num w:numId="23">
    <w:abstractNumId w:val="44"/>
  </w:num>
  <w:num w:numId="24">
    <w:abstractNumId w:val="21"/>
  </w:num>
  <w:num w:numId="25">
    <w:abstractNumId w:val="7"/>
  </w:num>
  <w:num w:numId="26">
    <w:abstractNumId w:val="3"/>
  </w:num>
  <w:num w:numId="27">
    <w:abstractNumId w:val="12"/>
  </w:num>
  <w:num w:numId="28">
    <w:abstractNumId w:val="39"/>
  </w:num>
  <w:num w:numId="29">
    <w:abstractNumId w:val="25"/>
  </w:num>
  <w:num w:numId="30">
    <w:abstractNumId w:val="22"/>
  </w:num>
  <w:num w:numId="31">
    <w:abstractNumId w:val="15"/>
  </w:num>
  <w:num w:numId="32">
    <w:abstractNumId w:val="38"/>
  </w:num>
  <w:num w:numId="33">
    <w:abstractNumId w:val="29"/>
  </w:num>
  <w:num w:numId="34">
    <w:abstractNumId w:val="43"/>
  </w:num>
  <w:num w:numId="35">
    <w:abstractNumId w:val="1"/>
  </w:num>
  <w:num w:numId="36">
    <w:abstractNumId w:val="26"/>
  </w:num>
  <w:num w:numId="37">
    <w:abstractNumId w:val="35"/>
  </w:num>
  <w:num w:numId="38">
    <w:abstractNumId w:val="6"/>
  </w:num>
  <w:num w:numId="39">
    <w:abstractNumId w:val="33"/>
  </w:num>
  <w:num w:numId="40">
    <w:abstractNumId w:val="14"/>
  </w:num>
  <w:num w:numId="41">
    <w:abstractNumId w:val="32"/>
  </w:num>
  <w:num w:numId="42">
    <w:abstractNumId w:val="13"/>
  </w:num>
  <w:num w:numId="43">
    <w:abstractNumId w:val="34"/>
  </w:num>
  <w:num w:numId="44">
    <w:abstractNumId w:val="23"/>
  </w:num>
  <w:num w:numId="45">
    <w:abstractNumId w:val="31"/>
  </w:num>
  <w:num w:numId="46">
    <w:abstractNumId w:val="2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90"/>
    <w:rsid w:val="00004EBD"/>
    <w:rsid w:val="00006689"/>
    <w:rsid w:val="000746A9"/>
    <w:rsid w:val="00076E08"/>
    <w:rsid w:val="00092E9B"/>
    <w:rsid w:val="000A70CD"/>
    <w:rsid w:val="000B6AC1"/>
    <w:rsid w:val="000B705E"/>
    <w:rsid w:val="000C05F9"/>
    <w:rsid w:val="000C291F"/>
    <w:rsid w:val="000C2E8F"/>
    <w:rsid w:val="000D32D6"/>
    <w:rsid w:val="000D3918"/>
    <w:rsid w:val="000D398A"/>
    <w:rsid w:val="000D4511"/>
    <w:rsid w:val="000D4939"/>
    <w:rsid w:val="000D6CB6"/>
    <w:rsid w:val="000F051F"/>
    <w:rsid w:val="000F4590"/>
    <w:rsid w:val="000F55DF"/>
    <w:rsid w:val="000F7406"/>
    <w:rsid w:val="001007C1"/>
    <w:rsid w:val="00100AE1"/>
    <w:rsid w:val="00102E3C"/>
    <w:rsid w:val="00106370"/>
    <w:rsid w:val="00113D0F"/>
    <w:rsid w:val="001209F0"/>
    <w:rsid w:val="00135221"/>
    <w:rsid w:val="00136D58"/>
    <w:rsid w:val="00136DDF"/>
    <w:rsid w:val="001375E8"/>
    <w:rsid w:val="00150A20"/>
    <w:rsid w:val="0015453D"/>
    <w:rsid w:val="0017166E"/>
    <w:rsid w:val="00172522"/>
    <w:rsid w:val="0019607A"/>
    <w:rsid w:val="001A118C"/>
    <w:rsid w:val="001B03F1"/>
    <w:rsid w:val="001B5DC4"/>
    <w:rsid w:val="001B63C5"/>
    <w:rsid w:val="001C097B"/>
    <w:rsid w:val="001C4292"/>
    <w:rsid w:val="001D2B25"/>
    <w:rsid w:val="001F2F28"/>
    <w:rsid w:val="001F693F"/>
    <w:rsid w:val="001F79BC"/>
    <w:rsid w:val="001F7ECF"/>
    <w:rsid w:val="00201C1F"/>
    <w:rsid w:val="00211C73"/>
    <w:rsid w:val="00222740"/>
    <w:rsid w:val="0022296C"/>
    <w:rsid w:val="002235F2"/>
    <w:rsid w:val="0022564F"/>
    <w:rsid w:val="002270F9"/>
    <w:rsid w:val="002462C2"/>
    <w:rsid w:val="0025486C"/>
    <w:rsid w:val="002603C0"/>
    <w:rsid w:val="00262561"/>
    <w:rsid w:val="00262AE1"/>
    <w:rsid w:val="00264D39"/>
    <w:rsid w:val="00270756"/>
    <w:rsid w:val="002804FA"/>
    <w:rsid w:val="00290956"/>
    <w:rsid w:val="002A5B8B"/>
    <w:rsid w:val="002B0377"/>
    <w:rsid w:val="002B47AC"/>
    <w:rsid w:val="002C4495"/>
    <w:rsid w:val="002C7463"/>
    <w:rsid w:val="002D0F41"/>
    <w:rsid w:val="002D5E81"/>
    <w:rsid w:val="002E341F"/>
    <w:rsid w:val="002E4B87"/>
    <w:rsid w:val="002F6455"/>
    <w:rsid w:val="00301A54"/>
    <w:rsid w:val="0030527D"/>
    <w:rsid w:val="00313847"/>
    <w:rsid w:val="00321260"/>
    <w:rsid w:val="003252B9"/>
    <w:rsid w:val="00344752"/>
    <w:rsid w:val="003546CC"/>
    <w:rsid w:val="00356F2E"/>
    <w:rsid w:val="003606FF"/>
    <w:rsid w:val="003631BA"/>
    <w:rsid w:val="00372F06"/>
    <w:rsid w:val="00380768"/>
    <w:rsid w:val="00395E4D"/>
    <w:rsid w:val="003A2FB0"/>
    <w:rsid w:val="003C1651"/>
    <w:rsid w:val="003C1BA8"/>
    <w:rsid w:val="003C4D27"/>
    <w:rsid w:val="003C59B5"/>
    <w:rsid w:val="003D19D5"/>
    <w:rsid w:val="003D35C4"/>
    <w:rsid w:val="003D4669"/>
    <w:rsid w:val="003E4A27"/>
    <w:rsid w:val="003E7674"/>
    <w:rsid w:val="003F1984"/>
    <w:rsid w:val="003F5A99"/>
    <w:rsid w:val="004003DF"/>
    <w:rsid w:val="0040530F"/>
    <w:rsid w:val="00411EDB"/>
    <w:rsid w:val="00414017"/>
    <w:rsid w:val="00436DD3"/>
    <w:rsid w:val="0044201D"/>
    <w:rsid w:val="0044210B"/>
    <w:rsid w:val="004430A4"/>
    <w:rsid w:val="004461AF"/>
    <w:rsid w:val="00475F16"/>
    <w:rsid w:val="00476B12"/>
    <w:rsid w:val="00481397"/>
    <w:rsid w:val="00487F7B"/>
    <w:rsid w:val="004A2AC0"/>
    <w:rsid w:val="004B34FB"/>
    <w:rsid w:val="004C1D36"/>
    <w:rsid w:val="004D1EB6"/>
    <w:rsid w:val="004D38F8"/>
    <w:rsid w:val="004E57FB"/>
    <w:rsid w:val="004F028E"/>
    <w:rsid w:val="004F4CA3"/>
    <w:rsid w:val="004F4F22"/>
    <w:rsid w:val="004F66B8"/>
    <w:rsid w:val="004F6A83"/>
    <w:rsid w:val="00513C9D"/>
    <w:rsid w:val="005142E9"/>
    <w:rsid w:val="00514EC1"/>
    <w:rsid w:val="00515580"/>
    <w:rsid w:val="0052644A"/>
    <w:rsid w:val="00532E29"/>
    <w:rsid w:val="005522D0"/>
    <w:rsid w:val="00553DBC"/>
    <w:rsid w:val="00555C82"/>
    <w:rsid w:val="00560335"/>
    <w:rsid w:val="0056351E"/>
    <w:rsid w:val="00563BF6"/>
    <w:rsid w:val="00576225"/>
    <w:rsid w:val="00583023"/>
    <w:rsid w:val="00596235"/>
    <w:rsid w:val="005A1086"/>
    <w:rsid w:val="005A2B02"/>
    <w:rsid w:val="005B1FE1"/>
    <w:rsid w:val="005B2D6E"/>
    <w:rsid w:val="005B45F8"/>
    <w:rsid w:val="005B534E"/>
    <w:rsid w:val="005B7C27"/>
    <w:rsid w:val="005C0B86"/>
    <w:rsid w:val="005C3EE4"/>
    <w:rsid w:val="005C5E27"/>
    <w:rsid w:val="005D0C9F"/>
    <w:rsid w:val="005E780D"/>
    <w:rsid w:val="005F25BA"/>
    <w:rsid w:val="00601910"/>
    <w:rsid w:val="00602A16"/>
    <w:rsid w:val="00605B67"/>
    <w:rsid w:val="00616E80"/>
    <w:rsid w:val="00621AAB"/>
    <w:rsid w:val="006373D3"/>
    <w:rsid w:val="0065648F"/>
    <w:rsid w:val="0065739E"/>
    <w:rsid w:val="006618F2"/>
    <w:rsid w:val="00661F51"/>
    <w:rsid w:val="00667F8E"/>
    <w:rsid w:val="00672391"/>
    <w:rsid w:val="00673A17"/>
    <w:rsid w:val="00675196"/>
    <w:rsid w:val="0068549F"/>
    <w:rsid w:val="00690076"/>
    <w:rsid w:val="006A42E7"/>
    <w:rsid w:val="006A5947"/>
    <w:rsid w:val="006A7D37"/>
    <w:rsid w:val="006B22E1"/>
    <w:rsid w:val="006B53EB"/>
    <w:rsid w:val="006C0BC4"/>
    <w:rsid w:val="006C0C42"/>
    <w:rsid w:val="006C5A22"/>
    <w:rsid w:val="006C758E"/>
    <w:rsid w:val="006D698E"/>
    <w:rsid w:val="006F70F1"/>
    <w:rsid w:val="00704B32"/>
    <w:rsid w:val="00705A1B"/>
    <w:rsid w:val="0071585E"/>
    <w:rsid w:val="0071688B"/>
    <w:rsid w:val="00730AAC"/>
    <w:rsid w:val="00734F65"/>
    <w:rsid w:val="00744C07"/>
    <w:rsid w:val="00746ABB"/>
    <w:rsid w:val="007520BB"/>
    <w:rsid w:val="00757EF8"/>
    <w:rsid w:val="00764721"/>
    <w:rsid w:val="007816A9"/>
    <w:rsid w:val="00790072"/>
    <w:rsid w:val="00791892"/>
    <w:rsid w:val="00795D62"/>
    <w:rsid w:val="007A3F1B"/>
    <w:rsid w:val="007B6731"/>
    <w:rsid w:val="007B7262"/>
    <w:rsid w:val="007C1DEE"/>
    <w:rsid w:val="007C6783"/>
    <w:rsid w:val="007D18A7"/>
    <w:rsid w:val="007E46F8"/>
    <w:rsid w:val="007F28D3"/>
    <w:rsid w:val="007F549F"/>
    <w:rsid w:val="007F71D6"/>
    <w:rsid w:val="00805A06"/>
    <w:rsid w:val="00817A73"/>
    <w:rsid w:val="00822EFA"/>
    <w:rsid w:val="0082755F"/>
    <w:rsid w:val="008422BC"/>
    <w:rsid w:val="00850775"/>
    <w:rsid w:val="00865F33"/>
    <w:rsid w:val="00865FF9"/>
    <w:rsid w:val="00876381"/>
    <w:rsid w:val="00884E2E"/>
    <w:rsid w:val="00892420"/>
    <w:rsid w:val="008B1118"/>
    <w:rsid w:val="008B2907"/>
    <w:rsid w:val="008D0A3F"/>
    <w:rsid w:val="008D4670"/>
    <w:rsid w:val="008E39FC"/>
    <w:rsid w:val="008F0F3D"/>
    <w:rsid w:val="008F2B3C"/>
    <w:rsid w:val="008F3863"/>
    <w:rsid w:val="008F683A"/>
    <w:rsid w:val="00902173"/>
    <w:rsid w:val="00905121"/>
    <w:rsid w:val="00905B9F"/>
    <w:rsid w:val="00931BD8"/>
    <w:rsid w:val="0093352A"/>
    <w:rsid w:val="00940715"/>
    <w:rsid w:val="00942249"/>
    <w:rsid w:val="0094651A"/>
    <w:rsid w:val="00951366"/>
    <w:rsid w:val="00962DFD"/>
    <w:rsid w:val="009640C2"/>
    <w:rsid w:val="009648FE"/>
    <w:rsid w:val="009658C5"/>
    <w:rsid w:val="0096591A"/>
    <w:rsid w:val="009834A0"/>
    <w:rsid w:val="00983D8F"/>
    <w:rsid w:val="00997503"/>
    <w:rsid w:val="009A4EDD"/>
    <w:rsid w:val="009C0B69"/>
    <w:rsid w:val="009D7B17"/>
    <w:rsid w:val="009D7E44"/>
    <w:rsid w:val="009E04F6"/>
    <w:rsid w:val="009E0B7A"/>
    <w:rsid w:val="009F38DE"/>
    <w:rsid w:val="00A121E0"/>
    <w:rsid w:val="00A127F5"/>
    <w:rsid w:val="00A25F02"/>
    <w:rsid w:val="00A26E6B"/>
    <w:rsid w:val="00A3055A"/>
    <w:rsid w:val="00A52997"/>
    <w:rsid w:val="00A53453"/>
    <w:rsid w:val="00A606F0"/>
    <w:rsid w:val="00A61217"/>
    <w:rsid w:val="00A72066"/>
    <w:rsid w:val="00A87498"/>
    <w:rsid w:val="00A9587C"/>
    <w:rsid w:val="00A95D49"/>
    <w:rsid w:val="00A97489"/>
    <w:rsid w:val="00AB47A8"/>
    <w:rsid w:val="00AD0F61"/>
    <w:rsid w:val="00AE1274"/>
    <w:rsid w:val="00AF5474"/>
    <w:rsid w:val="00B00BAD"/>
    <w:rsid w:val="00B03853"/>
    <w:rsid w:val="00B10863"/>
    <w:rsid w:val="00B11558"/>
    <w:rsid w:val="00B1738E"/>
    <w:rsid w:val="00B27CF7"/>
    <w:rsid w:val="00B34A14"/>
    <w:rsid w:val="00B44C47"/>
    <w:rsid w:val="00B52119"/>
    <w:rsid w:val="00B528E4"/>
    <w:rsid w:val="00B67BB8"/>
    <w:rsid w:val="00B77AB2"/>
    <w:rsid w:val="00BA30B1"/>
    <w:rsid w:val="00BA5977"/>
    <w:rsid w:val="00BA5C91"/>
    <w:rsid w:val="00BA78DC"/>
    <w:rsid w:val="00BB1AEE"/>
    <w:rsid w:val="00BB55A6"/>
    <w:rsid w:val="00BD68A9"/>
    <w:rsid w:val="00BE2413"/>
    <w:rsid w:val="00BE246C"/>
    <w:rsid w:val="00BE462C"/>
    <w:rsid w:val="00BE70FA"/>
    <w:rsid w:val="00BF369E"/>
    <w:rsid w:val="00C0508A"/>
    <w:rsid w:val="00C05860"/>
    <w:rsid w:val="00C058F0"/>
    <w:rsid w:val="00C05E72"/>
    <w:rsid w:val="00C06068"/>
    <w:rsid w:val="00C06A58"/>
    <w:rsid w:val="00C10436"/>
    <w:rsid w:val="00C11403"/>
    <w:rsid w:val="00C21C13"/>
    <w:rsid w:val="00C31C39"/>
    <w:rsid w:val="00C43F68"/>
    <w:rsid w:val="00C44951"/>
    <w:rsid w:val="00C449C6"/>
    <w:rsid w:val="00C51145"/>
    <w:rsid w:val="00C573A9"/>
    <w:rsid w:val="00C57A23"/>
    <w:rsid w:val="00C65331"/>
    <w:rsid w:val="00C773D5"/>
    <w:rsid w:val="00CA6694"/>
    <w:rsid w:val="00CA66D8"/>
    <w:rsid w:val="00CB7363"/>
    <w:rsid w:val="00CD6262"/>
    <w:rsid w:val="00CE025F"/>
    <w:rsid w:val="00CE4D1C"/>
    <w:rsid w:val="00CE78C9"/>
    <w:rsid w:val="00CF0F2B"/>
    <w:rsid w:val="00CF7281"/>
    <w:rsid w:val="00D03717"/>
    <w:rsid w:val="00D147DE"/>
    <w:rsid w:val="00D161BE"/>
    <w:rsid w:val="00D257A8"/>
    <w:rsid w:val="00D41E74"/>
    <w:rsid w:val="00D47A98"/>
    <w:rsid w:val="00D52352"/>
    <w:rsid w:val="00D53070"/>
    <w:rsid w:val="00D7024F"/>
    <w:rsid w:val="00D71170"/>
    <w:rsid w:val="00D71F80"/>
    <w:rsid w:val="00D76383"/>
    <w:rsid w:val="00D80465"/>
    <w:rsid w:val="00D81067"/>
    <w:rsid w:val="00D8789A"/>
    <w:rsid w:val="00DA2673"/>
    <w:rsid w:val="00DB6D36"/>
    <w:rsid w:val="00DC6425"/>
    <w:rsid w:val="00DD1AC5"/>
    <w:rsid w:val="00DE3FA4"/>
    <w:rsid w:val="00DF0578"/>
    <w:rsid w:val="00DF0DB4"/>
    <w:rsid w:val="00DF3414"/>
    <w:rsid w:val="00E077D7"/>
    <w:rsid w:val="00E30F09"/>
    <w:rsid w:val="00E345A6"/>
    <w:rsid w:val="00E47CEB"/>
    <w:rsid w:val="00E5196F"/>
    <w:rsid w:val="00E6519E"/>
    <w:rsid w:val="00E656F5"/>
    <w:rsid w:val="00E72255"/>
    <w:rsid w:val="00E77B25"/>
    <w:rsid w:val="00E81EFF"/>
    <w:rsid w:val="00E93219"/>
    <w:rsid w:val="00EA11D2"/>
    <w:rsid w:val="00EA33C6"/>
    <w:rsid w:val="00EA6F53"/>
    <w:rsid w:val="00EA702B"/>
    <w:rsid w:val="00EB087C"/>
    <w:rsid w:val="00EB1FE5"/>
    <w:rsid w:val="00EB43BA"/>
    <w:rsid w:val="00EB5B9D"/>
    <w:rsid w:val="00EC52BC"/>
    <w:rsid w:val="00EF0661"/>
    <w:rsid w:val="00EF1CB2"/>
    <w:rsid w:val="00EF6F2B"/>
    <w:rsid w:val="00F01C87"/>
    <w:rsid w:val="00F01E73"/>
    <w:rsid w:val="00F34B8C"/>
    <w:rsid w:val="00F364E5"/>
    <w:rsid w:val="00F37178"/>
    <w:rsid w:val="00F42172"/>
    <w:rsid w:val="00F5153C"/>
    <w:rsid w:val="00F53E64"/>
    <w:rsid w:val="00F5693D"/>
    <w:rsid w:val="00F56F08"/>
    <w:rsid w:val="00F61094"/>
    <w:rsid w:val="00F70AA6"/>
    <w:rsid w:val="00F727CA"/>
    <w:rsid w:val="00F73EBB"/>
    <w:rsid w:val="00F77B14"/>
    <w:rsid w:val="00F80C13"/>
    <w:rsid w:val="00F90F21"/>
    <w:rsid w:val="00F9168F"/>
    <w:rsid w:val="00FA1FE4"/>
    <w:rsid w:val="00FA2FA1"/>
    <w:rsid w:val="00FB3923"/>
    <w:rsid w:val="00FC0A69"/>
    <w:rsid w:val="00FC7672"/>
    <w:rsid w:val="00FD4BF4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36FF4-FDA5-45A7-9BB6-54E31CF9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6B"/>
  </w:style>
  <w:style w:type="paragraph" w:styleId="Titre1">
    <w:name w:val="heading 1"/>
    <w:basedOn w:val="Normal"/>
    <w:next w:val="Normal"/>
    <w:link w:val="Titre1Car"/>
    <w:uiPriority w:val="9"/>
    <w:qFormat/>
    <w:rsid w:val="008B2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4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73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F45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0F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apeau">
    <w:name w:val="chapeau"/>
    <w:basedOn w:val="Policepardfaut"/>
    <w:rsid w:val="000F4590"/>
  </w:style>
  <w:style w:type="table" w:styleId="Grilledutableau">
    <w:name w:val="Table Grid"/>
    <w:basedOn w:val="TableauNormal"/>
    <w:uiPriority w:val="39"/>
    <w:rsid w:val="0022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22740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6F70F1"/>
    <w:pPr>
      <w:spacing w:after="0" w:line="240" w:lineRule="auto"/>
    </w:pPr>
    <w:rPr>
      <w:rFonts w:ascii="Calibri" w:eastAsia="SimSun" w:hAnsi="Calibri" w:cs="Aria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7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F80"/>
  </w:style>
  <w:style w:type="paragraph" w:styleId="Pieddepage">
    <w:name w:val="footer"/>
    <w:basedOn w:val="Normal"/>
    <w:link w:val="PieddepageCar"/>
    <w:uiPriority w:val="99"/>
    <w:unhideWhenUsed/>
    <w:rsid w:val="00D71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F80"/>
  </w:style>
  <w:style w:type="character" w:customStyle="1" w:styleId="Titre1Car">
    <w:name w:val="Titre 1 Car"/>
    <w:basedOn w:val="Policepardfaut"/>
    <w:link w:val="Titre1"/>
    <w:uiPriority w:val="9"/>
    <w:rsid w:val="008B29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86C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uiPriority w:val="99"/>
    <w:unhideWhenUsed/>
    <w:rsid w:val="006618F2"/>
    <w:rPr>
      <w:rFonts w:eastAsiaTheme="minorEastAsia" w:cstheme="minorBidi"/>
      <w:bCs w:val="0"/>
      <w:iCs w:val="0"/>
      <w:szCs w:val="22"/>
      <w:lang w:val="fr-FR"/>
    </w:rPr>
  </w:style>
  <w:style w:type="paragraph" w:styleId="Paragraphedeliste">
    <w:name w:val="List Paragraph"/>
    <w:basedOn w:val="Normal"/>
    <w:uiPriority w:val="34"/>
    <w:qFormat/>
    <w:rsid w:val="001007C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73A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rsid w:val="00A52997"/>
    <w:pPr>
      <w:tabs>
        <w:tab w:val="right" w:leader="dot" w:pos="9062"/>
      </w:tabs>
      <w:spacing w:after="100"/>
    </w:pPr>
    <w:rPr>
      <w:rFonts w:ascii="Times New Roman" w:eastAsia="Times New Roman" w:hAnsi="Times New Roman" w:cs="Times New Roman"/>
      <w:b/>
      <w:noProof/>
      <w:color w:val="4472C4" w:themeColor="accent5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1F2F28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A52997"/>
    <w:pPr>
      <w:tabs>
        <w:tab w:val="right" w:leader="dot" w:pos="9062"/>
      </w:tabs>
      <w:spacing w:after="100"/>
      <w:ind w:left="220"/>
    </w:pPr>
    <w:rPr>
      <w:rFonts w:eastAsia="Times New Roman"/>
      <w:b/>
      <w:noProof/>
      <w:kern w:val="36"/>
    </w:rPr>
  </w:style>
  <w:style w:type="character" w:styleId="lev">
    <w:name w:val="Strong"/>
    <w:basedOn w:val="Policepardfaut"/>
    <w:uiPriority w:val="22"/>
    <w:qFormat/>
    <w:rsid w:val="00DA2673"/>
    <w:rPr>
      <w:b/>
      <w:bCs/>
    </w:rPr>
  </w:style>
  <w:style w:type="paragraph" w:customStyle="1" w:styleId="editresume">
    <w:name w:val="edit_resume"/>
    <w:basedOn w:val="Normal"/>
    <w:rsid w:val="003F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5A9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5A9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F5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lou@organge.s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fexsenega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://www.cafexsenegal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khalifa@cafexseneg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alifa@cafexseneg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45C0-2176-470A-A27B-EFFE655B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1305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19</cp:revision>
  <cp:lastPrinted>2017-10-14T23:13:00Z</cp:lastPrinted>
  <dcterms:created xsi:type="dcterms:W3CDTF">2022-04-25T14:53:00Z</dcterms:created>
  <dcterms:modified xsi:type="dcterms:W3CDTF">2022-05-05T10:21:00Z</dcterms:modified>
</cp:coreProperties>
</file>