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8A" w:rsidRDefault="00FF690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noProof/>
          <w:lang w:eastAsia="fr-FR"/>
        </w:rPr>
        <mc:AlternateContent>
          <mc:Choice Requires="wps">
            <w:drawing>
              <wp:anchor distT="5715" distB="4445" distL="5080" distR="5080" simplePos="0" relativeHeight="2" behindDoc="0" locked="0" layoutInCell="0" allowOverlap="1" wp14:anchorId="004E3BE3">
                <wp:simplePos x="0" y="0"/>
                <wp:positionH relativeFrom="column">
                  <wp:posOffset>4486275</wp:posOffset>
                </wp:positionH>
                <wp:positionV relativeFrom="paragraph">
                  <wp:posOffset>-466725</wp:posOffset>
                </wp:positionV>
                <wp:extent cx="1524000" cy="1057275"/>
                <wp:effectExtent l="5080" t="5715" r="5080" b="444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105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288A" w:rsidRDefault="00FF6909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88415" cy="81915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41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o:allowincell="f" style="position:absolute;margin-left:353.25pt;margin-top:-36.75pt;width:119.95pt;height:83.2pt;mso-wrap-style:none;v-text-anchor:middle" wp14:anchorId="004E3BE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1288415" cy="819150"/>
                            <wp:effectExtent l="0" t="0" r="0" b="0"/>
                            <wp:docPr id="4" name="Image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8415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5080" distB="5080" distL="5715" distR="4445" simplePos="0" relativeHeight="4" behindDoc="0" locked="0" layoutInCell="0" allowOverlap="1" wp14:anchorId="237E7F1D">
                <wp:simplePos x="0" y="0"/>
                <wp:positionH relativeFrom="column">
                  <wp:posOffset>-209550</wp:posOffset>
                </wp:positionH>
                <wp:positionV relativeFrom="paragraph">
                  <wp:posOffset>-514350</wp:posOffset>
                </wp:positionV>
                <wp:extent cx="2295525" cy="1333500"/>
                <wp:effectExtent l="5715" t="5080" r="4445" b="50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133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5288A" w:rsidRDefault="00FF6909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143125" cy="1285875"/>
                                  <wp:effectExtent l="0" t="0" r="0" b="0"/>
                                  <wp:docPr id="7" name="Image 1" descr="C:\Users\USER\Downloads\e215f41c-8996-4804-9974-fef64371d618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1" descr="C:\Users\USER\Downloads\e215f41c-8996-4804-9974-fef64371d618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o:allowincell="f" style="position:absolute;margin-left:-16.5pt;margin-top:-40.5pt;width:180.7pt;height:104.95pt;mso-wrap-style:none;v-text-anchor:middle" wp14:anchorId="237E7F1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2143125" cy="1285875"/>
                            <wp:effectExtent l="0" t="0" r="0" b="0"/>
                            <wp:docPr id="8" name="Image 1" descr="C:\Users\USER\Downloads\e215f41c-8996-4804-9974-fef64371d618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1" descr="C:\Users\USER\Downloads\e215f41c-8996-4804-9974-fef64371d618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128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A5288A" w:rsidRDefault="00A5288A">
      <w:pPr>
        <w:pStyle w:val="Titre3"/>
        <w:shd w:val="clear" w:color="auto" w:fill="FFFFFF"/>
        <w:spacing w:before="0" w:after="330" w:line="420" w:lineRule="atLeast"/>
        <w:rPr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A5288A" w:rsidRDefault="00A5288A"/>
    <w:p w:rsidR="002F1CCA" w:rsidRDefault="006C562A" w:rsidP="002F1CCA">
      <w:pPr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  <w:hyperlink r:id="rId11" w:history="1">
        <w:r w:rsidR="002F1CCA" w:rsidRPr="00827BAB">
          <w:rPr>
            <w:rStyle w:val="Lienhypertexte"/>
            <w:rFonts w:ascii="Times New Roman" w:hAnsi="Times New Roman" w:cs="Times New Roman"/>
            <w:b/>
            <w:i/>
            <w:sz w:val="20"/>
            <w:szCs w:val="20"/>
          </w:rPr>
          <w:t>www.cafexsenegal.com</w:t>
        </w:r>
      </w:hyperlink>
    </w:p>
    <w:p w:rsidR="00A5288A" w:rsidRDefault="00FF6909">
      <w:pPr>
        <w:jc w:val="center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>« Reprenez votre destin professionnel en main »</w:t>
      </w:r>
    </w:p>
    <w:p w:rsidR="00A5288A" w:rsidRDefault="00FF6909">
      <w:pP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</w:rPr>
        <w:t>Le CAFEX est l’institut délocalisé de l’Institut des Experts internationaux de Genève à Dakar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5288A" w:rsidRDefault="00FF6909">
      <w:pPr>
        <w:shd w:val="clear" w:color="auto" w:fill="8DB3E2" w:themeFill="text2" w:themeFillTint="66"/>
        <w:jc w:val="center"/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--C</w:t>
      </w:r>
      <w:r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 xml:space="preserve">ONVENTION N° 2017-001 du 6 janvier 2017- </w:t>
      </w:r>
    </w:p>
    <w:p w:rsidR="00A5288A" w:rsidRDefault="00FF6909">
      <w:pPr>
        <w:shd w:val="clear" w:color="auto" w:fill="F6903C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  <w:r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Autorisation Pro. N°00793/</w:t>
      </w:r>
      <w:r>
        <w:rPr>
          <w:rFonts w:ascii="Times New Roman" w:hAnsi="Times New Roman" w:cs="Times New Roman"/>
          <w:b/>
          <w:color w:val="632423" w:themeColor="accent2" w:themeShade="80"/>
          <w:spacing w:val="-7"/>
          <w:sz w:val="20"/>
          <w:szCs w:val="20"/>
          <w:shd w:val="clear" w:color="auto" w:fill="EFEFEE"/>
        </w:rPr>
        <w:t>MFPAA/</w:t>
      </w:r>
      <w:r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SG/DFPT/at du 02 novembre 2017</w:t>
      </w:r>
    </w:p>
    <w:p w:rsidR="00A5288A" w:rsidRDefault="00FF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Formation des Assistants d’experts</w:t>
      </w:r>
    </w:p>
    <w:p w:rsidR="00A5288A" w:rsidRDefault="00FF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Programme </w:t>
      </w:r>
    </w:p>
    <w:p w:rsidR="00A5288A" w:rsidRDefault="00A5288A">
      <w:pPr>
        <w:shd w:val="clear" w:color="auto" w:fill="E36C0A" w:themeFill="accent6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8A" w:rsidRDefault="00FF6909">
      <w:pPr>
        <w:shd w:val="clear" w:color="auto" w:fill="E36C0A" w:themeFill="accent6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Première partie</w:t>
      </w:r>
      <w:r w:rsidR="00841E2F">
        <w:rPr>
          <w:rFonts w:ascii="Times New Roman" w:hAnsi="Times New Roman" w:cs="Times New Roman"/>
          <w:b/>
          <w:sz w:val="24"/>
          <w:szCs w:val="24"/>
        </w:rPr>
        <w:t xml:space="preserve"> : Compétences opérationnelles </w:t>
      </w:r>
      <w:r>
        <w:rPr>
          <w:rFonts w:ascii="Times New Roman" w:hAnsi="Times New Roman" w:cs="Times New Roman"/>
          <w:b/>
          <w:sz w:val="24"/>
          <w:szCs w:val="24"/>
        </w:rPr>
        <w:t>courantes</w:t>
      </w:r>
    </w:p>
    <w:p w:rsidR="00A5288A" w:rsidRDefault="00A5288A">
      <w:pPr>
        <w:shd w:val="clear" w:color="auto" w:fill="E36C0A" w:themeFill="accent6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8A" w:rsidRDefault="00A528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8A" w:rsidRDefault="00A5288A">
      <w:pPr>
        <w:shd w:val="clear" w:color="auto" w:fill="8DB3E2" w:themeFill="text2" w:themeFillTint="6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8A" w:rsidRDefault="00FF6909">
      <w:pPr>
        <w:shd w:val="clear" w:color="auto" w:fill="8DB3E2" w:themeFill="text2" w:themeFillTint="6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Bloc de compétence N°1- Compétence de base 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Unité de formation 1-Comprendre la mystique du travail : l’esprit, les valeurs et la finalité du travail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UC1.1-</w:t>
      </w:r>
      <w:r>
        <w:rPr>
          <w:rFonts w:ascii="Times New Roman" w:hAnsi="Times New Roman" w:cs="Times New Roman"/>
          <w:sz w:val="24"/>
          <w:szCs w:val="24"/>
        </w:rPr>
        <w:t>Comprendre l’environnement et les règles de fonctionnement de l’organisation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UC1.2-</w:t>
      </w:r>
      <w:r>
        <w:rPr>
          <w:rFonts w:ascii="Times New Roman" w:hAnsi="Times New Roman" w:cs="Times New Roman"/>
          <w:sz w:val="24"/>
          <w:szCs w:val="24"/>
        </w:rPr>
        <w:t>Méthodes d’accueil, d’écoute et d’orientation</w:t>
      </w:r>
    </w:p>
    <w:p w:rsidR="00A5288A" w:rsidRDefault="00FF690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UC1.3-</w:t>
      </w:r>
      <w:r>
        <w:rPr>
          <w:rFonts w:ascii="Times New Roman" w:hAnsi="Times New Roman" w:cs="Times New Roman"/>
          <w:sz w:val="24"/>
          <w:szCs w:val="24"/>
        </w:rPr>
        <w:t xml:space="preserve"> Instaurer et entretenir un environnement de travail performant dans l’organisation</w:t>
      </w:r>
    </w:p>
    <w:p w:rsidR="00A5288A" w:rsidRDefault="00FF690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et ses environs immédiats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UC 1.4</w:t>
      </w:r>
      <w:r>
        <w:rPr>
          <w:rFonts w:ascii="Times New Roman" w:hAnsi="Times New Roman" w:cs="Times New Roman"/>
          <w:sz w:val="24"/>
          <w:szCs w:val="24"/>
        </w:rPr>
        <w:t>- Tenir une posture professionnelle</w:t>
      </w:r>
      <w:r>
        <w:rPr>
          <w:rFonts w:ascii="Times New Roman" w:hAnsi="Times New Roman" w:cs="Times New Roman"/>
          <w:b/>
          <w:sz w:val="24"/>
          <w:szCs w:val="24"/>
        </w:rPr>
        <w:t>: é</w:t>
      </w:r>
      <w:r>
        <w:rPr>
          <w:rFonts w:ascii="Times New Roman" w:hAnsi="Times New Roman" w:cs="Times New Roman"/>
          <w:sz w:val="24"/>
          <w:szCs w:val="24"/>
        </w:rPr>
        <w:t>thique, déontologie et rigueur professionnelle</w:t>
      </w:r>
      <w:r w:rsidR="00841E2F">
        <w:rPr>
          <w:rFonts w:ascii="Times New Roman" w:hAnsi="Times New Roman" w:cs="Times New Roman"/>
          <w:strike/>
          <w:sz w:val="24"/>
          <w:szCs w:val="24"/>
          <w:shd w:val="clear" w:color="auto" w:fill="FFFF00"/>
        </w:rPr>
        <w:t>s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Unité de formation 2-La communication professionnelle</w:t>
      </w:r>
    </w:p>
    <w:p w:rsidR="00A5288A" w:rsidRDefault="00CE58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6909">
        <w:rPr>
          <w:rFonts w:ascii="Times New Roman" w:hAnsi="Times New Roman" w:cs="Times New Roman"/>
          <w:b/>
          <w:sz w:val="24"/>
          <w:szCs w:val="24"/>
        </w:rPr>
        <w:t xml:space="preserve"> UC2.1- </w:t>
      </w:r>
      <w:r w:rsidR="00FF6909">
        <w:rPr>
          <w:rFonts w:ascii="Times New Roman" w:hAnsi="Times New Roman" w:cs="Times New Roman"/>
          <w:sz w:val="24"/>
          <w:szCs w:val="24"/>
        </w:rPr>
        <w:t>Organiser une réunion (réunion</w:t>
      </w:r>
      <w:r w:rsidR="00466C9C">
        <w:rPr>
          <w:rFonts w:ascii="Times New Roman" w:hAnsi="Times New Roman" w:cs="Times New Roman"/>
          <w:sz w:val="24"/>
          <w:szCs w:val="24"/>
        </w:rPr>
        <w:t>s</w:t>
      </w:r>
      <w:r w:rsidR="00FF6909">
        <w:rPr>
          <w:rFonts w:ascii="Times New Roman" w:hAnsi="Times New Roman" w:cs="Times New Roman"/>
          <w:sz w:val="24"/>
          <w:szCs w:val="24"/>
        </w:rPr>
        <w:t xml:space="preserve"> interne</w:t>
      </w:r>
      <w:r w:rsidR="00466C9C">
        <w:rPr>
          <w:rFonts w:ascii="Times New Roman" w:hAnsi="Times New Roman" w:cs="Times New Roman"/>
          <w:sz w:val="24"/>
          <w:szCs w:val="24"/>
        </w:rPr>
        <w:t>s</w:t>
      </w:r>
      <w:r w:rsidR="00FF6909">
        <w:rPr>
          <w:rFonts w:ascii="Times New Roman" w:hAnsi="Times New Roman" w:cs="Times New Roman"/>
          <w:sz w:val="24"/>
          <w:szCs w:val="24"/>
        </w:rPr>
        <w:t>, événements, atelier</w:t>
      </w:r>
      <w:r w:rsidR="00466C9C">
        <w:rPr>
          <w:rFonts w:ascii="Times New Roman" w:hAnsi="Times New Roman" w:cs="Times New Roman"/>
          <w:sz w:val="24"/>
          <w:szCs w:val="24"/>
        </w:rPr>
        <w:t>s</w:t>
      </w:r>
      <w:r w:rsidR="00FF6909">
        <w:rPr>
          <w:rFonts w:ascii="Times New Roman" w:hAnsi="Times New Roman" w:cs="Times New Roman"/>
          <w:sz w:val="24"/>
          <w:szCs w:val="24"/>
        </w:rPr>
        <w:t>, séminaire</w:t>
      </w:r>
      <w:r w:rsidR="00466C9C">
        <w:rPr>
          <w:rFonts w:ascii="Times New Roman" w:hAnsi="Times New Roman" w:cs="Times New Roman"/>
          <w:sz w:val="24"/>
          <w:szCs w:val="24"/>
        </w:rPr>
        <w:t>s</w:t>
      </w:r>
      <w:r w:rsidR="00FF6909">
        <w:rPr>
          <w:rFonts w:ascii="Times New Roman" w:hAnsi="Times New Roman" w:cs="Times New Roman"/>
          <w:sz w:val="24"/>
          <w:szCs w:val="24"/>
        </w:rPr>
        <w:t>, etc)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UC2.2-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rédiger les documents professionnels  (symboles visuels, compte</w:t>
      </w:r>
      <w:r w:rsidR="00466C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rendu</w:t>
      </w:r>
      <w:r w:rsidR="00466C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, rapport</w:t>
      </w:r>
      <w:r w:rsidR="00466C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d’activités, procès-verbal, résumé</w:t>
      </w:r>
      <w:r w:rsidR="00466C9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plaquette</w:t>
      </w:r>
      <w:r w:rsidR="00466C9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etc)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UC2.3-</w:t>
      </w:r>
      <w:r>
        <w:rPr>
          <w:rFonts w:ascii="Times New Roman" w:hAnsi="Times New Roman" w:cs="Times New Roman"/>
          <w:sz w:val="24"/>
          <w:szCs w:val="24"/>
        </w:rPr>
        <w:t>Techniques et outils d’expression orale (téléphone, audio, prise de parole en public) </w:t>
      </w:r>
    </w:p>
    <w:p w:rsidR="00A5288A" w:rsidRDefault="00CE58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FF690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Unité de formation 3- Prise de notes et dactylographie</w:t>
      </w:r>
    </w:p>
    <w:p w:rsidR="00A5288A" w:rsidRDefault="00CE5874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6909">
        <w:rPr>
          <w:rFonts w:ascii="Times New Roman" w:hAnsi="Times New Roman" w:cs="Times New Roman"/>
          <w:b/>
          <w:sz w:val="24"/>
          <w:szCs w:val="24"/>
        </w:rPr>
        <w:t xml:space="preserve">UC3.1- </w:t>
      </w:r>
      <w:r w:rsidR="00FF6909">
        <w:rPr>
          <w:rFonts w:ascii="Times New Roman" w:hAnsi="Times New Roman" w:cs="Times New Roman"/>
          <w:sz w:val="24"/>
          <w:szCs w:val="24"/>
        </w:rPr>
        <w:t>la prise de notes rapide (sténographie</w:t>
      </w:r>
      <w:r w:rsidR="00FF6909">
        <w:rPr>
          <w:rFonts w:ascii="Times New Roman" w:hAnsi="Times New Roman" w:cs="Times New Roman"/>
          <w:b/>
          <w:sz w:val="24"/>
          <w:szCs w:val="24"/>
        </w:rPr>
        <w:t>)</w:t>
      </w:r>
    </w:p>
    <w:p w:rsidR="00A5288A" w:rsidRDefault="00CE5874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F6909">
        <w:rPr>
          <w:rFonts w:ascii="Times New Roman" w:hAnsi="Times New Roman" w:cs="Times New Roman"/>
          <w:b/>
          <w:sz w:val="24"/>
          <w:szCs w:val="24"/>
        </w:rPr>
        <w:t xml:space="preserve"> UC3.2-</w:t>
      </w:r>
      <w:r w:rsidR="00FF6909">
        <w:rPr>
          <w:rFonts w:ascii="Times New Roman" w:hAnsi="Times New Roman" w:cs="Times New Roman"/>
          <w:sz w:val="24"/>
          <w:szCs w:val="24"/>
        </w:rPr>
        <w:t>la dactylographie (saisie de texte et organisation du courrier)</w:t>
      </w:r>
    </w:p>
    <w:p w:rsidR="00A5288A" w:rsidRDefault="00A5288A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8A" w:rsidRDefault="00FF6909">
      <w:pPr>
        <w:shd w:val="clear" w:color="auto" w:fill="8DB3E2" w:themeFill="text2" w:themeFillTint="66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Bloc de compétence N°2-planification et suivi des  activités 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Unité de formation 4-Élaborer une situation de référence : méthodes et outils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UC4.1-</w:t>
      </w:r>
      <w:r>
        <w:rPr>
          <w:rFonts w:ascii="Times New Roman" w:hAnsi="Times New Roman" w:cs="Times New Roman"/>
          <w:sz w:val="24"/>
          <w:szCs w:val="24"/>
        </w:rPr>
        <w:t>Élaborer un diagnostic organisationnel</w:t>
      </w:r>
      <w:r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méthodes et outils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UC4.2-</w:t>
      </w:r>
      <w:r>
        <w:rPr>
          <w:rFonts w:ascii="Times New Roman" w:hAnsi="Times New Roman" w:cs="Times New Roman"/>
          <w:sz w:val="24"/>
          <w:szCs w:val="24"/>
        </w:rPr>
        <w:t xml:space="preserve">Élaborer un audit organisationnel: méthodes et outils </w:t>
      </w:r>
    </w:p>
    <w:p w:rsidR="009640E2" w:rsidRPr="002E59F0" w:rsidRDefault="00FF690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9F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</w:t>
      </w:r>
      <w:r w:rsidR="009640E2" w:rsidRPr="002E59F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</w:t>
      </w:r>
      <w:r w:rsidR="009640E2" w:rsidRPr="002E59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UC4.3- Suivre la fiscalité de l’expert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Unité de formation 5-planifier et  suivre les activités 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UC5.1-</w:t>
      </w:r>
      <w:r>
        <w:rPr>
          <w:rFonts w:ascii="Times New Roman" w:hAnsi="Times New Roman" w:cs="Times New Roman"/>
          <w:sz w:val="24"/>
          <w:szCs w:val="24"/>
        </w:rPr>
        <w:t>Élaborer un plan d’actions opérationnel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UC5.2-</w:t>
      </w:r>
      <w:r>
        <w:rPr>
          <w:rFonts w:ascii="Times New Roman" w:hAnsi="Times New Roman" w:cs="Times New Roman"/>
          <w:sz w:val="24"/>
          <w:szCs w:val="24"/>
        </w:rPr>
        <w:t>Élaborer un plan de suivi des activités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UC5.3-</w:t>
      </w:r>
      <w:r>
        <w:rPr>
          <w:rFonts w:ascii="Times New Roman" w:hAnsi="Times New Roman" w:cs="Times New Roman"/>
          <w:sz w:val="24"/>
          <w:szCs w:val="24"/>
        </w:rPr>
        <w:t>Élaborer un budget axé sur les résultats</w:t>
      </w:r>
    </w:p>
    <w:p w:rsidR="00A5288A" w:rsidRDefault="00A528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8A" w:rsidRDefault="00FF6909">
      <w:pPr>
        <w:shd w:val="clear" w:color="auto" w:fill="8DB3E2" w:themeFill="text2" w:themeFillTint="66"/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Bloc</w:t>
      </w:r>
      <w:r w:rsidR="00FC62F8">
        <w:rPr>
          <w:rFonts w:ascii="Times New Roman" w:hAnsi="Times New Roman" w:cs="Times New Roman"/>
          <w:b/>
          <w:sz w:val="24"/>
          <w:szCs w:val="24"/>
        </w:rPr>
        <w:t xml:space="preserve"> de compétences N°3 –Optimiser les ressources</w:t>
      </w:r>
      <w:r w:rsidR="00234C11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nformatique</w:t>
      </w:r>
      <w:r w:rsidR="00234C11">
        <w:rPr>
          <w:rFonts w:ascii="Times New Roman" w:hAnsi="Times New Roman" w:cs="Times New Roman"/>
          <w:b/>
          <w:sz w:val="24"/>
          <w:szCs w:val="24"/>
        </w:rPr>
        <w:t>s</w:t>
      </w:r>
    </w:p>
    <w:p w:rsidR="00A5288A" w:rsidRDefault="00FF6909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5288A" w:rsidRDefault="00FF6909">
      <w:pPr>
        <w:shd w:val="clear" w:color="auto" w:fill="FFFFFF" w:themeFill="background1"/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Unité de formation 5-mieux utiliser les logiciels bureautiques   </w:t>
      </w:r>
    </w:p>
    <w:p w:rsidR="00A5288A" w:rsidRDefault="00FF6909">
      <w:pPr>
        <w:tabs>
          <w:tab w:val="left" w:pos="51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UC5.1-Word 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UC5.2-Excel   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UC 5.3-Power-point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11B82">
        <w:rPr>
          <w:rFonts w:ascii="Times New Roman" w:hAnsi="Times New Roman" w:cs="Times New Roman"/>
          <w:b/>
          <w:sz w:val="24"/>
          <w:szCs w:val="24"/>
        </w:rPr>
        <w:t xml:space="preserve">   UC 5.4-Outlook 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Unités de formation 6- exploiter</w:t>
      </w:r>
      <w:r w:rsidR="008C280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les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logiciels libres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UC6.1- </w:t>
      </w:r>
      <w:r>
        <w:rPr>
          <w:rFonts w:ascii="Times New Roman" w:hAnsi="Times New Roman" w:cs="Times New Roman"/>
          <w:sz w:val="24"/>
          <w:szCs w:val="24"/>
        </w:rPr>
        <w:t>Logiciel de correction de textes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fr-FR"/>
        </w:rPr>
        <w:t>UC6.2-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>Les outil</w:t>
      </w:r>
      <w:r w:rsidR="008C28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 xml:space="preserve"> de transfert </w:t>
      </w:r>
      <w:r w:rsidR="008C28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 xml:space="preserve">des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>fichier</w:t>
      </w:r>
      <w:r w:rsidR="008C28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 xml:space="preserve"> lourd</w:t>
      </w:r>
      <w:r w:rsidR="008C28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 xml:space="preserve">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fr-FR"/>
        </w:rPr>
        <w:t xml:space="preserve">    UC6.3-L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fr-FR"/>
        </w:rPr>
        <w:t>es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fr-FR"/>
        </w:rPr>
        <w:t xml:space="preserve"> o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 xml:space="preserve">utils de stockage </w:t>
      </w:r>
      <w:r w:rsidRPr="00011B8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>et de partage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fr-FR"/>
        </w:rPr>
        <w:t xml:space="preserve"> de données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</w:t>
      </w:r>
    </w:p>
    <w:p w:rsidR="00A5288A" w:rsidRDefault="00FF6909">
      <w:pPr>
        <w:shd w:val="clear" w:color="auto" w:fill="8DB3E2" w:themeFill="text2" w:themeFillTint="6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 de compétence N°4-Management des données et de l’information expertales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Unité de formation 7-Collecte et traitement des données 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UC7.1-</w:t>
      </w:r>
      <w:r>
        <w:rPr>
          <w:rFonts w:ascii="Times New Roman" w:hAnsi="Times New Roman" w:cs="Times New Roman"/>
          <w:sz w:val="24"/>
          <w:szCs w:val="24"/>
        </w:rPr>
        <w:t>Les méthodes et techniques d’enquêtes participatives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UC7.2-</w:t>
      </w:r>
      <w:r>
        <w:rPr>
          <w:rFonts w:ascii="Times New Roman" w:hAnsi="Times New Roman" w:cs="Times New Roman"/>
          <w:sz w:val="24"/>
          <w:szCs w:val="24"/>
        </w:rPr>
        <w:t>La recherche documentaire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UC7.3-</w:t>
      </w:r>
      <w:r>
        <w:rPr>
          <w:rFonts w:ascii="Times New Roman" w:hAnsi="Times New Roman" w:cs="Times New Roman"/>
          <w:sz w:val="24"/>
          <w:szCs w:val="24"/>
        </w:rPr>
        <w:t>La cartographie des données : méthodes et outils ( SIG, GPS, etc)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88A" w:rsidRDefault="00FF6909">
      <w:pPr>
        <w:shd w:val="clear" w:color="auto" w:fill="FFFFFF" w:themeFill="background1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Unité de formation 8 –Design et conservation   de l’information         </w:t>
      </w:r>
    </w:p>
    <w:p w:rsidR="00A5288A" w:rsidRDefault="00FF6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UC8.1-</w:t>
      </w:r>
      <w:r>
        <w:rPr>
          <w:rFonts w:ascii="Times New Roman" w:hAnsi="Times New Roman" w:cs="Times New Roman"/>
          <w:sz w:val="24"/>
          <w:szCs w:val="24"/>
        </w:rPr>
        <w:t>Infographie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UC8.2- </w:t>
      </w:r>
      <w:r>
        <w:rPr>
          <w:rFonts w:ascii="Times New Roman" w:hAnsi="Times New Roman" w:cs="Times New Roman"/>
          <w:sz w:val="24"/>
          <w:szCs w:val="24"/>
        </w:rPr>
        <w:t>Organiser les archives de l’expert</w:t>
      </w:r>
    </w:p>
    <w:p w:rsidR="00A5288A" w:rsidRDefault="00A528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8A" w:rsidRDefault="00FF6909">
      <w:pPr>
        <w:shd w:val="clear" w:color="auto" w:fill="8DB3E2" w:themeFill="text2" w:themeFillTint="6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 de compétence N°5 : Développement personnel et collectif</w:t>
      </w:r>
    </w:p>
    <w:p w:rsidR="00A5288A" w:rsidRDefault="00A528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Unité de formation 9- Développement personnel</w:t>
      </w:r>
      <w:r w:rsidR="00466C9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et intelligence collective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UC9.1-</w:t>
      </w:r>
      <w:r>
        <w:rPr>
          <w:rFonts w:ascii="Times New Roman" w:hAnsi="Times New Roman" w:cs="Times New Roman"/>
          <w:sz w:val="24"/>
          <w:szCs w:val="24"/>
        </w:rPr>
        <w:t>Développement personnel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A5288A" w:rsidRDefault="00FF69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UC9.2-</w:t>
      </w:r>
      <w:r w:rsidR="002E59F0">
        <w:rPr>
          <w:rFonts w:ascii="Times New Roman" w:hAnsi="Times New Roman" w:cs="Times New Roman"/>
          <w:sz w:val="24"/>
          <w:szCs w:val="24"/>
        </w:rPr>
        <w:t>Savoir</w:t>
      </w:r>
      <w:r>
        <w:rPr>
          <w:rFonts w:ascii="Times New Roman" w:hAnsi="Times New Roman" w:cs="Times New Roman"/>
          <w:sz w:val="24"/>
          <w:szCs w:val="24"/>
        </w:rPr>
        <w:t xml:space="preserve"> conduire une voiture  (obtenir son permis)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Unité de formation 10-</w:t>
      </w:r>
      <w:r w:rsidR="00466C9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Intelligence collective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UC10.1-</w:t>
      </w:r>
      <w:r>
        <w:rPr>
          <w:rFonts w:ascii="Times New Roman" w:hAnsi="Times New Roman" w:cs="Times New Roman"/>
          <w:sz w:val="24"/>
          <w:szCs w:val="24"/>
        </w:rPr>
        <w:t>Travailler en équipe</w:t>
      </w:r>
    </w:p>
    <w:p w:rsidR="00A5288A" w:rsidRDefault="00FF690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UC10.2-</w:t>
      </w:r>
      <w:r>
        <w:rPr>
          <w:rFonts w:ascii="Times New Roman" w:hAnsi="Times New Roman" w:cs="Times New Roman"/>
          <w:sz w:val="24"/>
          <w:szCs w:val="24"/>
        </w:rPr>
        <w:t>Construire des partenariats</w:t>
      </w:r>
    </w:p>
    <w:p w:rsidR="00FC62F8" w:rsidRDefault="00FC62F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288A" w:rsidRDefault="00A5288A">
      <w:pPr>
        <w:shd w:val="clear" w:color="auto" w:fill="E36C0A" w:themeFill="accent6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A5288A" w:rsidRDefault="00FF6909">
      <w:pPr>
        <w:shd w:val="clear" w:color="auto" w:fill="E36C0A" w:themeFill="accent6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Deuxième partie : Devenir opérateur / opératrice </w:t>
      </w:r>
      <w:r w:rsidR="002E59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digitale</w:t>
      </w:r>
    </w:p>
    <w:p w:rsidR="00A5288A" w:rsidRDefault="00A5288A">
      <w:pPr>
        <w:shd w:val="clear" w:color="auto" w:fill="E36C0A" w:themeFill="accent6" w:themeFillShade="B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A5288A" w:rsidRDefault="00FF6909">
      <w:pPr>
        <w:shd w:val="clear" w:color="auto" w:fill="8DB3E2" w:themeFill="text2" w:themeFillTint="66"/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fr-FR"/>
        </w:rPr>
        <w:t xml:space="preserve">Bloc de compétence N°6- Tirer le meilleur des réseaux sociaux </w:t>
      </w:r>
    </w:p>
    <w:p w:rsidR="00FC62F8" w:rsidRDefault="00FC62F8">
      <w:pPr>
        <w:shd w:val="clear" w:color="auto" w:fill="FFFFFF" w:themeFill="background1"/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shd w:val="clear" w:color="auto" w:fill="FFFFFF"/>
          <w:lang w:eastAsia="fr-FR"/>
        </w:rPr>
      </w:pPr>
    </w:p>
    <w:p w:rsidR="00A5288A" w:rsidRDefault="00FF6909">
      <w:pPr>
        <w:shd w:val="clear" w:color="auto" w:fill="FFFFFF" w:themeFill="background1"/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shd w:val="clear" w:color="auto" w:fill="FFFFFF"/>
          <w:lang w:eastAsia="fr-FR"/>
        </w:rPr>
        <w:t>Unité de formation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  <w:t xml:space="preserve"> 11-</w:t>
      </w:r>
      <w:r w:rsidR="00FC62F8"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  <w:t xml:space="preserve">Du meilleur usage des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  <w:t xml:space="preserve"> réseaux sociaux</w:t>
      </w:r>
    </w:p>
    <w:p w:rsidR="00A5288A" w:rsidRDefault="00FF6909">
      <w:pPr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 UC11.1-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r-FR"/>
        </w:rPr>
        <w:t>LinkedIn</w:t>
      </w:r>
    </w:p>
    <w:p w:rsidR="00A5288A" w:rsidRDefault="00FF6909">
      <w:pPr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 UC11.2-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r-FR"/>
        </w:rPr>
        <w:t>Twitter</w:t>
      </w:r>
    </w:p>
    <w:p w:rsidR="00A5288A" w:rsidRDefault="00FF6909">
      <w:pPr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 UC11.3-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r-FR"/>
        </w:rPr>
        <w:t>Facebook</w:t>
      </w:r>
    </w:p>
    <w:p w:rsidR="00A5288A" w:rsidRDefault="00FF6909">
      <w:pPr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 UC11.4-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r-FR"/>
        </w:rPr>
        <w:t>Youtube</w:t>
      </w:r>
    </w:p>
    <w:p w:rsidR="00A5288A" w:rsidRDefault="00FF6909">
      <w:pPr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UC11.5 –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r-FR"/>
        </w:rPr>
        <w:t>Instagram</w:t>
      </w:r>
    </w:p>
    <w:p w:rsidR="00A5288A" w:rsidRDefault="00FF6909">
      <w:pPr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UC11.6-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fr-FR"/>
        </w:rPr>
        <w:t>Telegram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  <w:t xml:space="preserve"> Unité de formation12-Plateformes de travail collaboratif et logistique  de communication 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 UC12.1-la plateforme TEAM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 UC12.2-la plateforme ZOOM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  </w:t>
      </w:r>
      <w:r w:rsidRPr="00486FE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00"/>
          <w:lang w:eastAsia="fr-FR"/>
        </w:rPr>
        <w:t>UC12.3-la plateforme GOOGLE MEET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lastRenderedPageBreak/>
        <w:t xml:space="preserve">    UC12.4-Installer et manipuler le vidéoprojecteur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fr-FR"/>
        </w:rPr>
        <w:t xml:space="preserve">Unité de formation 13-Administrer un site web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shd w:val="clear" w:color="auto" w:fill="FFFF00"/>
          <w:lang w:eastAsia="fr-FR"/>
        </w:rPr>
        <w:t>sous WordPress</w:t>
      </w:r>
    </w:p>
    <w:p w:rsidR="00A5288A" w:rsidRDefault="00FF6909">
      <w:pPr>
        <w:shd w:val="clear" w:color="auto" w:fill="8DB3E2" w:themeFill="text2" w:themeFillTint="66"/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fr-FR"/>
        </w:rPr>
        <w:t xml:space="preserve">   Bloc de compétence 7-sécurité sur internet</w:t>
      </w:r>
    </w:p>
    <w:p w:rsidR="00A5288A" w:rsidRDefault="00A5288A">
      <w:pPr>
        <w:shd w:val="clear" w:color="auto" w:fill="8DB3E2" w:themeFill="text2" w:themeFillTint="66"/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fr-FR"/>
        </w:rPr>
      </w:pP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  <w:t>Unité de formation 14-Travailler sur internet en sécurité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UC 14.1-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r-FR"/>
        </w:rPr>
        <w:t>Hygiène informatique au travail et à domicile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fr-FR"/>
        </w:rPr>
        <w:t xml:space="preserve">  UC14.2-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fr-FR"/>
        </w:rPr>
        <w:t>Naviguer sur Internet sans ramer et en évitant les pirates - les fondamentaux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(Exemple : choisir et protéger ses mots de passe)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5288A" w:rsidRDefault="00FF6909">
      <w:pPr>
        <w:spacing w:beforeAutospacing="1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kern w:val="2"/>
          <w:sz w:val="24"/>
          <w:szCs w:val="24"/>
          <w:lang w:eastAsia="fr-FR"/>
        </w:rPr>
        <w:t>Unité de formation 14.3-Choisir son fournisseur d’accès</w:t>
      </w:r>
    </w:p>
    <w:p w:rsidR="00A5288A" w:rsidRDefault="00FF6909">
      <w:pPr>
        <w:pStyle w:val="Paragraphedeliste"/>
        <w:numPr>
          <w:ilvl w:val="0"/>
          <w:numId w:val="1"/>
        </w:numPr>
        <w:shd w:val="clear" w:color="auto" w:fill="FFFF00"/>
        <w:spacing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highlight w:val="yellow"/>
          <w:lang w:eastAsia="fr-FR"/>
        </w:rPr>
        <w:t>UC3.1-L’offre orange</w:t>
      </w:r>
    </w:p>
    <w:p w:rsidR="00A5288A" w:rsidRDefault="00FF6909">
      <w:pPr>
        <w:pStyle w:val="Paragraphedeliste"/>
        <w:numPr>
          <w:ilvl w:val="0"/>
          <w:numId w:val="1"/>
        </w:numPr>
        <w:shd w:val="clear" w:color="auto" w:fill="FFFF0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highlight w:val="yellow"/>
          <w:lang w:eastAsia="fr-FR"/>
        </w:rPr>
        <w:t>UC3.2-L’offre free</w:t>
      </w:r>
    </w:p>
    <w:p w:rsidR="00A5288A" w:rsidRDefault="00FF6909">
      <w:pPr>
        <w:pStyle w:val="Paragraphedeliste"/>
        <w:numPr>
          <w:ilvl w:val="0"/>
          <w:numId w:val="1"/>
        </w:numPr>
        <w:shd w:val="clear" w:color="auto" w:fill="FFFF0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highlight w:val="yellow"/>
          <w:lang w:eastAsia="fr-FR"/>
        </w:rPr>
        <w:t>UC3.3-L’offre Expresso</w:t>
      </w:r>
    </w:p>
    <w:p w:rsidR="00A5288A" w:rsidRDefault="00FF6909">
      <w:pPr>
        <w:pStyle w:val="Paragraphedeliste"/>
        <w:numPr>
          <w:ilvl w:val="0"/>
          <w:numId w:val="1"/>
        </w:numPr>
        <w:shd w:val="clear" w:color="auto" w:fill="FFFF00"/>
        <w:tabs>
          <w:tab w:val="left" w:pos="6870"/>
        </w:tabs>
        <w:spacing w:afterAutospacing="1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highlight w:val="yellow"/>
          <w:lang w:eastAsia="fr-FR"/>
        </w:rPr>
        <w:t>UC3.4-L’offre « Connect »</w:t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A5288A" w:rsidSect="002F1CC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hadowedSquares" w:sz="2" w:space="24" w:color="auto"/>
        <w:left w:val="shadowedSquares" w:sz="2" w:space="24" w:color="auto"/>
        <w:bottom w:val="shadowedSquares" w:sz="2" w:space="24" w:color="auto"/>
        <w:right w:val="shadowedSquares" w:sz="2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2A" w:rsidRDefault="006C562A">
      <w:pPr>
        <w:spacing w:after="0" w:line="240" w:lineRule="auto"/>
      </w:pPr>
      <w:r>
        <w:separator/>
      </w:r>
    </w:p>
  </w:endnote>
  <w:endnote w:type="continuationSeparator" w:id="0">
    <w:p w:rsidR="006C562A" w:rsidRDefault="006C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88A" w:rsidRDefault="00A5288A">
    <w:pPr>
      <w:pStyle w:val="En-tte"/>
      <w:pBdr>
        <w:top w:val="single" w:sz="6" w:space="10" w:color="4F81BD"/>
      </w:pBdr>
      <w:spacing w:before="240"/>
      <w:jc w:val="center"/>
      <w:rPr>
        <w:color w:val="4F81BD" w:themeColor="accent1"/>
      </w:rPr>
    </w:pPr>
  </w:p>
  <w:p w:rsidR="00A5288A" w:rsidRDefault="00FF6909">
    <w:pPr>
      <w:widowControl w:val="0"/>
      <w:spacing w:after="0" w:line="240" w:lineRule="auto"/>
      <w:jc w:val="center"/>
      <w:rPr>
        <w:b/>
        <w:i/>
        <w:color w:val="1F497D" w:themeColor="text2"/>
      </w:rPr>
    </w:pPr>
    <w:r>
      <w:rPr>
        <w:b/>
        <w:i/>
        <w:color w:val="1F497D" w:themeColor="text2"/>
      </w:rPr>
      <w:t>CAFEX Internationale”-suarl. Cap.social:2000.000F, RC: SN.DKR.2017.B.1153/ NINEA: 006208434</w:t>
    </w:r>
  </w:p>
  <w:p w:rsidR="00A5288A" w:rsidRDefault="00FF6909">
    <w:pPr>
      <w:widowControl w:val="0"/>
      <w:spacing w:after="0" w:line="240" w:lineRule="auto"/>
      <w:jc w:val="center"/>
      <w:rPr>
        <w:b/>
        <w:i/>
        <w:color w:val="4F81BD" w:themeColor="accent1"/>
      </w:rPr>
    </w:pPr>
    <w:r>
      <w:rPr>
        <w:b/>
        <w:i/>
        <w:color w:val="1F497D" w:themeColor="text2"/>
      </w:rPr>
      <w:t xml:space="preserve">Siège social : Castors-Derklé N°49, Dakar, Tel: 221 77 630 14 92, </w:t>
    </w:r>
  </w:p>
  <w:p w:rsidR="00A5288A" w:rsidRDefault="00FF6909">
    <w:pPr>
      <w:widowControl w:val="0"/>
      <w:spacing w:after="0" w:line="240" w:lineRule="auto"/>
      <w:jc w:val="center"/>
      <w:rPr>
        <w:b/>
        <w:i/>
      </w:rPr>
    </w:pPr>
    <w:r>
      <w:rPr>
        <w:b/>
        <w:i/>
        <w:color w:val="4F81BD" w:themeColor="accent1"/>
      </w:rPr>
      <w:t xml:space="preserve">Site web : www.cafexsenegal.com    mail : </w:t>
    </w:r>
    <w:hyperlink r:id="rId1">
      <w:r>
        <w:rPr>
          <w:rStyle w:val="LienInternet"/>
          <w:i/>
        </w:rPr>
        <w:t>khalifa@cafexsenegal.com</w:t>
      </w:r>
    </w:hyperlink>
    <w:r>
      <w:rPr>
        <w:b/>
        <w:i/>
        <w:color w:val="4F81BD" w:themeColor="accent1"/>
      </w:rPr>
      <w:t xml:space="preserve">   mail secours : </w:t>
    </w:r>
    <w:hyperlink r:id="rId2" w:history="1">
      <w:r w:rsidR="00011B82" w:rsidRPr="00827BAB">
        <w:rPr>
          <w:rStyle w:val="Lienhypertexte"/>
          <w:b/>
          <w:i/>
        </w:rPr>
        <w:t>khalifas_5@yahoo.fr</w:t>
      </w:r>
    </w:hyperlink>
  </w:p>
  <w:p w:rsidR="00011B82" w:rsidRDefault="00011B82">
    <w:pPr>
      <w:widowControl w:val="0"/>
      <w:spacing w:after="0" w:line="240" w:lineRule="auto"/>
      <w:jc w:val="center"/>
      <w:rPr>
        <w:b/>
        <w:i/>
      </w:rPr>
    </w:pPr>
  </w:p>
  <w:p w:rsidR="00A5288A" w:rsidRDefault="00A5288A">
    <w:pPr>
      <w:pStyle w:val="En-tte"/>
      <w:pBdr>
        <w:top w:val="single" w:sz="6" w:space="10" w:color="4F81BD"/>
      </w:pBdr>
      <w:spacing w:before="240"/>
      <w:jc w:val="center"/>
      <w:rPr>
        <w:color w:val="4F81BD" w:themeColor="accent1"/>
      </w:rPr>
    </w:pPr>
  </w:p>
  <w:p w:rsidR="00A5288A" w:rsidRDefault="00A528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2A" w:rsidRDefault="006C562A">
      <w:pPr>
        <w:spacing w:after="0" w:line="240" w:lineRule="auto"/>
      </w:pPr>
      <w:r>
        <w:separator/>
      </w:r>
    </w:p>
  </w:footnote>
  <w:footnote w:type="continuationSeparator" w:id="0">
    <w:p w:rsidR="006C562A" w:rsidRDefault="006C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769249"/>
      <w:docPartObj>
        <w:docPartGallery w:val="Page Numbers (Top of Page)"/>
        <w:docPartUnique/>
      </w:docPartObj>
    </w:sdtPr>
    <w:sdtEndPr/>
    <w:sdtContent>
      <w:p w:rsidR="00A5288A" w:rsidRDefault="00FF6909">
        <w:pPr>
          <w:pStyle w:val="En-tt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739A3">
          <w:rPr>
            <w:noProof/>
          </w:rPr>
          <w:t>1</w:t>
        </w:r>
        <w:r>
          <w:fldChar w:fldCharType="end"/>
        </w:r>
      </w:p>
    </w:sdtContent>
  </w:sdt>
  <w:p w:rsidR="00A5288A" w:rsidRDefault="00A528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F3FFF"/>
    <w:multiLevelType w:val="multilevel"/>
    <w:tmpl w:val="C332D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DA206F"/>
    <w:multiLevelType w:val="multilevel"/>
    <w:tmpl w:val="D3C0FC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8A"/>
    <w:rsid w:val="00011B82"/>
    <w:rsid w:val="000C4C5A"/>
    <w:rsid w:val="00207099"/>
    <w:rsid w:val="00234C11"/>
    <w:rsid w:val="002B231C"/>
    <w:rsid w:val="002E59F0"/>
    <w:rsid w:val="002F1CCA"/>
    <w:rsid w:val="00466C9C"/>
    <w:rsid w:val="00486FE4"/>
    <w:rsid w:val="005F7D70"/>
    <w:rsid w:val="00676071"/>
    <w:rsid w:val="006B30EB"/>
    <w:rsid w:val="006C562A"/>
    <w:rsid w:val="007176FD"/>
    <w:rsid w:val="00841E2F"/>
    <w:rsid w:val="008C2800"/>
    <w:rsid w:val="009640E2"/>
    <w:rsid w:val="00A34F25"/>
    <w:rsid w:val="00A5288A"/>
    <w:rsid w:val="00A739A3"/>
    <w:rsid w:val="00A9566E"/>
    <w:rsid w:val="00B65FA7"/>
    <w:rsid w:val="00CE5874"/>
    <w:rsid w:val="00F23E49"/>
    <w:rsid w:val="00FC62F8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F3EAE-1DC4-493D-9226-A1D8BC63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C2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F73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uiPriority w:val="9"/>
    <w:qFormat/>
    <w:rsid w:val="00FF73FD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qFormat/>
    <w:rsid w:val="00FF73F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F73F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qFormat/>
    <w:rsid w:val="00FF73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n-tteCar">
    <w:name w:val="En-tête Car"/>
    <w:basedOn w:val="Policepardfaut"/>
    <w:link w:val="En-tte"/>
    <w:uiPriority w:val="99"/>
    <w:qFormat/>
    <w:rsid w:val="00693B4B"/>
  </w:style>
  <w:style w:type="character" w:customStyle="1" w:styleId="PieddepageCar">
    <w:name w:val="Pied de page Car"/>
    <w:basedOn w:val="Policepardfaut"/>
    <w:link w:val="Pieddepage"/>
    <w:uiPriority w:val="99"/>
    <w:qFormat/>
    <w:rsid w:val="00693B4B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5718E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20723D"/>
    <w:rPr>
      <w:color w:val="0000FF" w:themeColor="hyperlink"/>
      <w:u w:val="single"/>
    </w:rPr>
  </w:style>
  <w:style w:type="character" w:customStyle="1" w:styleId="lettrine">
    <w:name w:val="lettrine"/>
    <w:basedOn w:val="Policepardfaut"/>
    <w:qFormat/>
    <w:rsid w:val="0074179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74179A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74179A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F73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F73FD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93B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93B4B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571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179A"/>
    <w:pPr>
      <w:spacing w:after="0" w:line="240" w:lineRule="auto"/>
    </w:pPr>
    <w:rPr>
      <w:sz w:val="20"/>
      <w:szCs w:val="20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674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11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fexsenega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halifas_5@yahoo.fr" TargetMode="External"/><Relationship Id="rId1" Type="http://schemas.openxmlformats.org/officeDocument/2006/relationships/hyperlink" Target="mailto:khalifa@cafexseneg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Utilisateur Windows</cp:lastModifiedBy>
  <cp:revision>2</cp:revision>
  <cp:lastPrinted>2022-04-26T10:02:00Z</cp:lastPrinted>
  <dcterms:created xsi:type="dcterms:W3CDTF">2022-05-04T09:01:00Z</dcterms:created>
  <dcterms:modified xsi:type="dcterms:W3CDTF">2022-05-04T09:01:00Z</dcterms:modified>
  <dc:language>fr-FR</dc:language>
</cp:coreProperties>
</file>