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BA" w:rsidRPr="009A5B25" w:rsidRDefault="006F08BA" w:rsidP="006F08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b/>
          <w:spacing w:val="8"/>
          <w:sz w:val="24"/>
          <w:szCs w:val="24"/>
          <w:lang w:val="fr-FR"/>
        </w:rPr>
        <w:t>UC2.3</w:t>
      </w: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>-Techniques d’animation participative et coaching des responsables de l’organisation cliente</w:t>
      </w:r>
    </w:p>
    <w:p w:rsidR="006F08BA" w:rsidRPr="009A5B25" w:rsidRDefault="006F08BA" w:rsidP="006F08BA">
      <w:pPr>
        <w:rPr>
          <w:rFonts w:ascii="Times New Roman" w:eastAsia="Calibri" w:hAnsi="Times New Roman" w:cs="Times New Roman"/>
          <w:b/>
          <w:color w:val="4F81BD" w:themeColor="accent1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b/>
          <w:color w:val="4F81BD" w:themeColor="accent1"/>
          <w:spacing w:val="8"/>
          <w:sz w:val="24"/>
          <w:szCs w:val="24"/>
          <w:lang w:val="fr-FR"/>
        </w:rPr>
        <w:t xml:space="preserve">UF3-Devenir consultant professionnel ou freelance : </w:t>
      </w:r>
    </w:p>
    <w:p w:rsidR="006F08BA" w:rsidRPr="009A5B25" w:rsidRDefault="006F08BA" w:rsidP="006F08BA">
      <w:pPr>
        <w:pStyle w:val="Paragraphedeliste"/>
        <w:numPr>
          <w:ilvl w:val="0"/>
          <w:numId w:val="3"/>
        </w:numPr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b/>
          <w:spacing w:val="8"/>
          <w:sz w:val="24"/>
          <w:szCs w:val="24"/>
          <w:lang w:val="fr-FR"/>
        </w:rPr>
        <w:t>UC3.1</w:t>
      </w: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 – Elaborer et conduire son projet professionnel </w:t>
      </w:r>
    </w:p>
    <w:p w:rsidR="006F08BA" w:rsidRPr="009A5B25" w:rsidRDefault="006F08BA" w:rsidP="006F08BA">
      <w:pPr>
        <w:pStyle w:val="Paragraphedeliste"/>
        <w:numPr>
          <w:ilvl w:val="0"/>
          <w:numId w:val="3"/>
        </w:numPr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b/>
          <w:spacing w:val="8"/>
          <w:sz w:val="24"/>
          <w:szCs w:val="24"/>
          <w:lang w:val="fr-FR"/>
        </w:rPr>
        <w:t>UC3.2</w:t>
      </w: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 – Méthodes et outils pour manager  son cabinet (ou travailler en free-lance).</w:t>
      </w:r>
    </w:p>
    <w:p w:rsidR="006F08BA" w:rsidRPr="009A5B25" w:rsidRDefault="006F08BA" w:rsidP="006F08B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bdr w:val="none" w:sz="0" w:space="0" w:color="auto" w:frame="1"/>
          <w:lang w:val="fr-FR" w:eastAsia="fr-FR"/>
        </w:rPr>
      </w:pPr>
      <w:r w:rsidRPr="009A5B25">
        <w:rPr>
          <w:rFonts w:ascii="Times New Roman" w:eastAsia="Calibri" w:hAnsi="Times New Roman" w:cs="Times New Roman"/>
          <w:b/>
          <w:spacing w:val="8"/>
          <w:sz w:val="24"/>
          <w:szCs w:val="24"/>
          <w:lang w:val="fr-FR"/>
        </w:rPr>
        <w:t>UC3.3</w:t>
      </w: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>- Développer  sa communication  digitale : bien utiliser les réseaux sociaux/l</w:t>
      </w:r>
      <w:r w:rsidRPr="009A5B25">
        <w:rPr>
          <w:rFonts w:ascii="Times New Roman" w:eastAsia="ArialMT" w:hAnsi="Times New Roman" w:cs="Times New Roman"/>
          <w:bCs/>
          <w:color w:val="595959"/>
          <w:sz w:val="24"/>
          <w:szCs w:val="24"/>
        </w:rPr>
        <w:t>e social media marketing</w:t>
      </w: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 (</w:t>
      </w:r>
      <w:r w:rsidRPr="009A5B25">
        <w:rPr>
          <w:rFonts w:ascii="Times New Roman" w:eastAsia="Calibri" w:hAnsi="Times New Roman" w:cs="Times New Roman"/>
          <w:color w:val="4F81BD" w:themeColor="accent1"/>
          <w:spacing w:val="8"/>
          <w:sz w:val="24"/>
          <w:szCs w:val="24"/>
          <w:lang w:val="fr-FR"/>
        </w:rPr>
        <w:t>Compétences utiles</w:t>
      </w: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) </w:t>
      </w:r>
    </w:p>
    <w:p w:rsidR="006F08BA" w:rsidRPr="009A5B25" w:rsidRDefault="006F08BA" w:rsidP="006F08BA">
      <w:pPr>
        <w:pStyle w:val="Paragraphedeliste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bdr w:val="none" w:sz="0" w:space="0" w:color="auto" w:frame="1"/>
          <w:lang w:val="fr-FR" w:eastAsia="fr-FR"/>
        </w:rPr>
      </w:pPr>
    </w:p>
    <w:p w:rsidR="006F08BA" w:rsidRPr="009A5B25" w:rsidRDefault="006F08BA" w:rsidP="006F0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val="fr-FR" w:eastAsia="fr-FR"/>
        </w:rPr>
      </w:pPr>
      <w:r w:rsidRPr="009A5B2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bdr w:val="none" w:sz="0" w:space="0" w:color="auto" w:frame="1"/>
          <w:lang w:val="fr-FR" w:eastAsia="fr-FR"/>
        </w:rPr>
        <w:t>UF4-Les ateliers de sens : ateliers de méthodes et ateliers de professionnalisation</w:t>
      </w:r>
    </w:p>
    <w:p w:rsidR="006F08BA" w:rsidRPr="009A5B25" w:rsidRDefault="006F08BA" w:rsidP="006F08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b/>
          <w:bCs/>
          <w:spacing w:val="8"/>
          <w:sz w:val="24"/>
          <w:szCs w:val="24"/>
          <w:bdr w:val="none" w:sz="0" w:space="0" w:color="auto" w:frame="1"/>
          <w:lang w:val="fr-FR"/>
        </w:rPr>
        <w:t xml:space="preserve">Les ateliers de sens (AS) : </w:t>
      </w: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>Les AS sont des espaces de questionnement et déconstruction sur les approches méthodologiques du métier de conseil ainsi que sur  des thématiques politiques et philosophiques (éthique et déontologie) qu’il soulève.</w:t>
      </w:r>
    </w:p>
    <w:p w:rsidR="006F08BA" w:rsidRPr="009A5B25" w:rsidRDefault="006F08BA" w:rsidP="006F08B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 Les AS  se déclinent sous deux modalités : les ateliers méthodologiques (AMET) et les ateliers de professionnalisation(APROF). </w:t>
      </w:r>
    </w:p>
    <w:p w:rsidR="006F08BA" w:rsidRPr="009A5B25" w:rsidRDefault="006F08BA" w:rsidP="006F08B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Ces ateliers sont organisés avec les partenaires pédagogiques liés au CAFEX par une convention de partenariat. Les partenaires pédagogiques sont des organisations </w:t>
      </w:r>
      <w:proofErr w:type="gramStart"/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>publiques ,</w:t>
      </w:r>
      <w:proofErr w:type="gramEnd"/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 privées (cabinets, entreprises) ou citoyennes  de référence dans leurs domaines d’intervention. Ils fournissent les experts qui encadrent les ateliers de sens. </w:t>
      </w:r>
    </w:p>
    <w:p w:rsidR="006F08BA" w:rsidRPr="009A5B25" w:rsidRDefault="006F08BA" w:rsidP="006F08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b/>
          <w:bCs/>
          <w:spacing w:val="8"/>
          <w:sz w:val="24"/>
          <w:szCs w:val="24"/>
          <w:bdr w:val="none" w:sz="0" w:space="0" w:color="auto" w:frame="1"/>
          <w:lang w:val="fr-FR"/>
        </w:rPr>
        <w:t>Les ateliers de méthode (AMET) </w:t>
      </w:r>
    </w:p>
    <w:p w:rsidR="006F08BA" w:rsidRPr="009A5B25" w:rsidRDefault="006F08BA" w:rsidP="006F08B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Après les UC du tronc commun, les auditeurs qui ont opté pour un même domaine de spécialisation sont organisés en groupe de spécialité dans les ateliers de méthodes (AMET). </w:t>
      </w:r>
    </w:p>
    <w:p w:rsidR="006F08BA" w:rsidRPr="009A5B25" w:rsidRDefault="006F08BA" w:rsidP="006F08B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>Ceux-ci sont encadrés et animés par des experts spécialisés dans le même domaine de compétence. Ces ateliers peuvent être suivis de visites sur sites et visent à habituer les auditeurs aux démarches et  outils méthodologiques utilisés dans leur domaine de spécialité.</w:t>
      </w:r>
    </w:p>
    <w:p w:rsidR="006F08BA" w:rsidRPr="009A5B25" w:rsidRDefault="006F08BA" w:rsidP="006F08B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>Les ateliers de méthode sont également des espaces de présentation et de partage de méthodes, d’outils et d’expériences innovantes pour déconstruire des concepts et des raisonnements-passe-partout ou proposer des « </w:t>
      </w:r>
      <w:proofErr w:type="spellStart"/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>process</w:t>
      </w:r>
      <w:proofErr w:type="spellEnd"/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 » de construction collective  conduisant au changement. </w:t>
      </w:r>
    </w:p>
    <w:p w:rsidR="006F08BA" w:rsidRPr="009A5B25" w:rsidRDefault="006F08BA" w:rsidP="006F08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b/>
          <w:bCs/>
          <w:spacing w:val="8"/>
          <w:sz w:val="24"/>
          <w:szCs w:val="24"/>
          <w:bdr w:val="none" w:sz="0" w:space="0" w:color="auto" w:frame="1"/>
          <w:lang w:val="fr-FR"/>
        </w:rPr>
        <w:t>Les ateliers de professionnalisation (APROF) </w:t>
      </w:r>
    </w:p>
    <w:p w:rsidR="006F08BA" w:rsidRPr="009A5B25" w:rsidRDefault="006F08BA" w:rsidP="006F08B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</w:pP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Les ateliers de professionnalisation sont des sessions de mise à niveau et de mise en situation professionnelle. Les auditeurs sont coachés  par des experts –consultants SENIORS pour  concevoir et  produire les principaux livrables de leur </w:t>
      </w:r>
      <w:r w:rsidRPr="009A5B25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lastRenderedPageBreak/>
        <w:t>mission. Les APROF sont des moments d’apprentissage et de conscientisation sur l’exercice du métier du consultant. Ils abordent également les questions d’éthique et de déontologie du métier de conseil.</w:t>
      </w:r>
    </w:p>
    <w:p w:rsidR="006F08BA" w:rsidRPr="009A5B25" w:rsidRDefault="006F08BA" w:rsidP="006F08B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F08BA" w:rsidRPr="009A5B25" w:rsidRDefault="006F08BA" w:rsidP="006F08BA">
      <w:pPr>
        <w:rPr>
          <w:rFonts w:ascii="Times New Roman" w:hAnsi="Times New Roman" w:cs="Times New Roman"/>
          <w:b/>
          <w:sz w:val="24"/>
          <w:szCs w:val="24"/>
        </w:rPr>
      </w:pPr>
      <w:r w:rsidRPr="009A5B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*******************---------------*****************</w:t>
      </w:r>
    </w:p>
    <w:p w:rsidR="006F08BA" w:rsidRPr="009A5B25" w:rsidRDefault="006F08BA" w:rsidP="006F08B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A5B25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</w:p>
    <w:p w:rsidR="006F08BA" w:rsidRPr="009A5B25" w:rsidRDefault="006F08BA" w:rsidP="006F08B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42922" w:rsidRDefault="00B42922">
      <w:bookmarkStart w:id="0" w:name="_GoBack"/>
      <w:bookmarkEnd w:id="0"/>
    </w:p>
    <w:sectPr w:rsidR="00B42922" w:rsidSect="005B503E">
      <w:headerReference w:type="default" r:id="rId6"/>
      <w:pgSz w:w="12240" w:h="15840"/>
      <w:pgMar w:top="1417" w:right="1417" w:bottom="1417" w:left="1417" w:header="708" w:footer="708" w:gutter="0"/>
      <w:pgBorders w:offsetFrom="page">
        <w:top w:val="shadowedSquares" w:sz="2" w:space="24" w:color="auto"/>
        <w:left w:val="shadowedSquares" w:sz="2" w:space="24" w:color="auto"/>
        <w:bottom w:val="shadowedSquares" w:sz="2" w:space="24" w:color="auto"/>
        <w:right w:val="shadowedSquares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20893"/>
      <w:docPartObj>
        <w:docPartGallery w:val="Page Numbers (Top of Page)"/>
        <w:docPartUnique/>
      </w:docPartObj>
    </w:sdtPr>
    <w:sdtEndPr/>
    <w:sdtContent>
      <w:p w:rsidR="003C1A87" w:rsidRDefault="006F08BA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08BA">
          <w:rPr>
            <w:noProof/>
            <w:lang w:val="fr-FR"/>
          </w:rPr>
          <w:t>2</w:t>
        </w:r>
        <w:r>
          <w:fldChar w:fldCharType="end"/>
        </w:r>
      </w:p>
    </w:sdtContent>
  </w:sdt>
  <w:p w:rsidR="003C1A87" w:rsidRDefault="006F08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08B5"/>
    <w:multiLevelType w:val="hybridMultilevel"/>
    <w:tmpl w:val="6D48F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A63A6"/>
    <w:multiLevelType w:val="multilevel"/>
    <w:tmpl w:val="4ECA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93DBC"/>
    <w:multiLevelType w:val="multilevel"/>
    <w:tmpl w:val="0E36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BA"/>
    <w:rsid w:val="006F08BA"/>
    <w:rsid w:val="00B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B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8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8B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B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8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8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</dc:creator>
  <cp:lastModifiedBy>Alou</cp:lastModifiedBy>
  <cp:revision>1</cp:revision>
  <dcterms:created xsi:type="dcterms:W3CDTF">2022-03-13T16:44:00Z</dcterms:created>
  <dcterms:modified xsi:type="dcterms:W3CDTF">2022-03-13T16:44:00Z</dcterms:modified>
</cp:coreProperties>
</file>